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3B" w:rsidRDefault="00DF5067">
      <w:pPr>
        <w:pStyle w:val="a5"/>
        <w:spacing w:line="500" w:lineRule="atLeast"/>
        <w:jc w:val="center"/>
        <w:rPr>
          <w:rFonts w:ascii="微軟正黑體" w:eastAsia="微軟正黑體" w:hAnsi="微軟正黑體"/>
          <w:b/>
          <w:bCs/>
          <w:color w:val="000000"/>
          <w:sz w:val="40"/>
        </w:rPr>
      </w:pPr>
      <w:r>
        <w:rPr>
          <w:rFonts w:ascii="微軟正黑體" w:eastAsia="微軟正黑體" w:hAnsi="微軟正黑體"/>
          <w:b/>
          <w:bCs/>
          <w:color w:val="000000"/>
          <w:sz w:val="40"/>
        </w:rPr>
        <w:t>111年「國家發明創作獎」甄選說明會</w:t>
      </w:r>
    </w:p>
    <w:p w:rsidR="00C0123B" w:rsidRDefault="00314455">
      <w:pPr>
        <w:pStyle w:val="a5"/>
        <w:spacing w:line="400" w:lineRule="exact"/>
        <w:ind w:firstLine="425"/>
      </w:pPr>
      <w:r>
        <w:rPr>
          <w:rFonts w:ascii="微軟正黑體" w:eastAsia="微軟正黑體" w:hAnsi="微軟正黑體"/>
          <w:noProof/>
          <w:color w:val="000000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547164</wp:posOffset>
            </wp:positionV>
            <wp:extent cx="647700" cy="647700"/>
            <wp:effectExtent l="0" t="0" r="0" b="0"/>
            <wp:wrapSquare wrapText="bothSides"/>
            <wp:docPr id="1" name="圖片 59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59" descr="q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067">
        <w:rPr>
          <w:rFonts w:ascii="微軟正黑體" w:eastAsia="微軟正黑體" w:hAnsi="微軟正黑體"/>
          <w:color w:val="000000"/>
        </w:rPr>
        <w:t>經濟部智慧財產局為鼓勵從事研究發明、新型與設計創作者，特舉辦「111年國家發明創作獎甄選」活動。甄選說明會將針對獎項甄選的意義、內容、作業流程、報名表填寫及其他相關事項作完整的說明，歡迎踴躍報名參加。</w:t>
      </w:r>
    </w:p>
    <w:p w:rsidR="00C0123B" w:rsidRDefault="00C0123B">
      <w:pPr>
        <w:pStyle w:val="a5"/>
        <w:spacing w:line="400" w:lineRule="exact"/>
        <w:ind w:firstLine="425"/>
        <w:rPr>
          <w:rFonts w:ascii="微軟正黑體" w:eastAsia="微軟正黑體" w:hAnsi="微軟正黑體"/>
          <w:color w:val="000000"/>
        </w:rPr>
      </w:pPr>
    </w:p>
    <w:p w:rsidR="00C0123B" w:rsidRDefault="00DF5067">
      <w:pPr>
        <w:pStyle w:val="a5"/>
        <w:spacing w:line="400" w:lineRule="exact"/>
      </w:pPr>
      <w:r>
        <w:rPr>
          <w:rFonts w:ascii="微軟正黑體" w:eastAsia="微軟正黑體" w:hAnsi="微軟正黑體"/>
          <w:b/>
          <w:color w:val="000000"/>
        </w:rPr>
        <w:t>報名請至下列網站：https://forms.gle/VPjeApnhYasc5bZX8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  <w:b/>
          <w:bCs/>
          <w:u w:val="single"/>
        </w:rPr>
        <w:t>■名額有限，歡迎免費報名■</w:t>
      </w:r>
    </w:p>
    <w:tbl>
      <w:tblPr>
        <w:tblW w:w="1078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647"/>
        <w:gridCol w:w="1938"/>
        <w:gridCol w:w="4427"/>
        <w:gridCol w:w="878"/>
        <w:gridCol w:w="1269"/>
        <w:gridCol w:w="1236"/>
      </w:tblGrid>
      <w:tr w:rsidR="00C0123B">
        <w:trPr>
          <w:trHeight w:val="486"/>
        </w:trPr>
        <w:tc>
          <w:tcPr>
            <w:tcW w:w="10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C0123B" w:rsidRDefault="00DF5067">
            <w:pPr>
              <w:pStyle w:val="a5"/>
              <w:spacing w:line="400" w:lineRule="exact"/>
              <w:ind w:left="-26" w:firstLine="26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場 次</w:t>
            </w:r>
          </w:p>
        </w:tc>
        <w:tc>
          <w:tcPr>
            <w:tcW w:w="1938" w:type="dxa"/>
            <w:tcBorders>
              <w:top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時 間</w:t>
            </w:r>
          </w:p>
        </w:tc>
        <w:tc>
          <w:tcPr>
            <w:tcW w:w="4427" w:type="dxa"/>
            <w:tcBorders>
              <w:top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地  點</w:t>
            </w:r>
          </w:p>
        </w:tc>
        <w:tc>
          <w:tcPr>
            <w:tcW w:w="87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報名</w:t>
            </w:r>
          </w:p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名額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實體參加</w:t>
            </w:r>
          </w:p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(請勾選)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color w:val="000000"/>
              </w:rPr>
              <w:t>線上參加</w:t>
            </w:r>
            <w:proofErr w:type="gramEnd"/>
          </w:p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(請勾選)</w:t>
            </w:r>
          </w:p>
        </w:tc>
      </w:tr>
      <w:tr w:rsidR="00C0123B">
        <w:trPr>
          <w:trHeight w:val="417"/>
        </w:trPr>
        <w:tc>
          <w:tcPr>
            <w:tcW w:w="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color w:val="000000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/>
              </w:rPr>
              <w:t>北</w:t>
            </w:r>
          </w:p>
        </w:tc>
        <w:tc>
          <w:tcPr>
            <w:tcW w:w="19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5月24日(二)</w:t>
            </w:r>
          </w:p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下午2時</w:t>
            </w:r>
          </w:p>
        </w:tc>
        <w:tc>
          <w:tcPr>
            <w:tcW w:w="44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color w:val="000000"/>
              </w:rPr>
              <w:t>臺</w:t>
            </w:r>
            <w:proofErr w:type="gramEnd"/>
            <w:r>
              <w:rPr>
                <w:rFonts w:ascii="微軟正黑體" w:eastAsia="微軟正黑體" w:hAnsi="微軟正黑體"/>
                <w:b/>
                <w:color w:val="000000"/>
              </w:rPr>
              <w:t>北創新實驗室 國際會議廳會議室B</w:t>
            </w:r>
          </w:p>
          <w:p w:rsidR="00C0123B" w:rsidRDefault="00DF5067">
            <w:pPr>
              <w:pStyle w:val="a5"/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&lt;臺北市內湖區洲子街12號2樓&gt;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60人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C0123B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C0123B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0123B">
        <w:trPr>
          <w:trHeight w:val="633"/>
        </w:trPr>
        <w:tc>
          <w:tcPr>
            <w:tcW w:w="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高雄</w:t>
            </w:r>
          </w:p>
        </w:tc>
        <w:tc>
          <w:tcPr>
            <w:tcW w:w="193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5月27日(五)</w:t>
            </w:r>
          </w:p>
          <w:p w:rsidR="00C0123B" w:rsidRDefault="00DF5067">
            <w:pPr>
              <w:pStyle w:val="a5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下午2時</w:t>
            </w:r>
          </w:p>
        </w:tc>
        <w:tc>
          <w:tcPr>
            <w:tcW w:w="44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高雄商務會議中心 二聖廳</w:t>
            </w:r>
          </w:p>
          <w:p w:rsidR="00C0123B" w:rsidRDefault="00DF5067">
            <w:pPr>
              <w:pStyle w:val="a5"/>
              <w:snapToGrid w:val="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&lt;高雄市前鎮區中山二路5號3樓&gt;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30人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C0123B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C0123B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C0123B" w:rsidTr="00DF5067">
        <w:trPr>
          <w:trHeight w:val="615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DF5067">
            <w:pPr>
              <w:pStyle w:val="a5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t>不克出席，須索取說明會相關資料</w:t>
            </w:r>
          </w:p>
          <w:p w:rsidR="00C0123B" w:rsidRDefault="00DF5067">
            <w:pPr>
              <w:pStyle w:val="a5"/>
            </w:pPr>
            <w:r>
              <w:rPr>
                <w:rFonts w:ascii="微軟正黑體" w:eastAsia="微軟正黑體" w:hAnsi="微軟正黑體"/>
                <w:szCs w:val="20"/>
              </w:rPr>
              <w:t>【預計於5/27後提供】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23B" w:rsidRDefault="00C0123B">
            <w:pPr>
              <w:pStyle w:val="a5"/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C0123B" w:rsidRDefault="00DF5067">
      <w:pPr>
        <w:pStyle w:val="a5"/>
        <w:snapToGrid w:val="0"/>
        <w:ind w:left="142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  <w:szCs w:val="20"/>
        </w:rPr>
        <w:t>※因應</w:t>
      </w:r>
      <w:proofErr w:type="gramStart"/>
      <w:r>
        <w:rPr>
          <w:rFonts w:ascii="微軟正黑體" w:eastAsia="微軟正黑體" w:hAnsi="微軟正黑體"/>
          <w:szCs w:val="20"/>
        </w:rPr>
        <w:t>新冠肺炎疫</w:t>
      </w:r>
      <w:proofErr w:type="gramEnd"/>
      <w:r>
        <w:rPr>
          <w:rFonts w:ascii="微軟正黑體" w:eastAsia="微軟正黑體" w:hAnsi="微軟正黑體"/>
          <w:szCs w:val="20"/>
        </w:rPr>
        <w:t>情，下列事項請注意※</w:t>
      </w:r>
    </w:p>
    <w:p w:rsidR="00C0123B" w:rsidRDefault="00DF5067">
      <w:pPr>
        <w:pStyle w:val="a5"/>
        <w:numPr>
          <w:ilvl w:val="0"/>
          <w:numId w:val="1"/>
        </w:numPr>
        <w:tabs>
          <w:tab w:val="clear" w:pos="480"/>
          <w:tab w:val="left" w:pos="1102"/>
        </w:tabs>
        <w:snapToGrid w:val="0"/>
        <w:ind w:left="1102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  <w:szCs w:val="20"/>
        </w:rPr>
        <w:t>入場前請配合手部酒精消毒</w:t>
      </w:r>
      <w:proofErr w:type="gramStart"/>
      <w:r>
        <w:rPr>
          <w:rFonts w:ascii="微軟正黑體" w:eastAsia="微軟正黑體" w:hAnsi="微軟正黑體"/>
          <w:szCs w:val="20"/>
        </w:rPr>
        <w:t>及額溫</w:t>
      </w:r>
      <w:proofErr w:type="gramEnd"/>
      <w:r>
        <w:rPr>
          <w:rFonts w:ascii="微軟正黑體" w:eastAsia="微軟正黑體" w:hAnsi="微軟正黑體"/>
          <w:szCs w:val="20"/>
        </w:rPr>
        <w:t>測量。有感冒症狀</w:t>
      </w:r>
      <w:proofErr w:type="gramStart"/>
      <w:r>
        <w:rPr>
          <w:rFonts w:ascii="微軟正黑體" w:eastAsia="微軟正黑體" w:hAnsi="微軟正黑體"/>
          <w:szCs w:val="20"/>
        </w:rPr>
        <w:t>或額溫</w:t>
      </w:r>
      <w:proofErr w:type="gramEnd"/>
      <w:r>
        <w:rPr>
          <w:rFonts w:ascii="微軟正黑體" w:eastAsia="微軟正黑體" w:hAnsi="微軟正黑體"/>
          <w:szCs w:val="20"/>
        </w:rPr>
        <w:t>超過37.5度者，謝絕進入會場。</w:t>
      </w:r>
    </w:p>
    <w:p w:rsidR="00C0123B" w:rsidRDefault="00DF5067">
      <w:pPr>
        <w:pStyle w:val="a5"/>
        <w:numPr>
          <w:ilvl w:val="0"/>
          <w:numId w:val="1"/>
        </w:numPr>
        <w:tabs>
          <w:tab w:val="clear" w:pos="480"/>
          <w:tab w:val="left" w:pos="1102"/>
        </w:tabs>
        <w:snapToGrid w:val="0"/>
        <w:ind w:left="1102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  <w:szCs w:val="20"/>
        </w:rPr>
        <w:t>現場座位將由</w:t>
      </w:r>
      <w:bookmarkStart w:id="0" w:name="_GoBack"/>
      <w:bookmarkEnd w:id="0"/>
      <w:r>
        <w:rPr>
          <w:rFonts w:ascii="微軟正黑體" w:eastAsia="微軟正黑體" w:hAnsi="微軟正黑體"/>
          <w:szCs w:val="20"/>
        </w:rPr>
        <w:t>工作人員安排，以確保間隔距離，並將限制與會人數。</w:t>
      </w:r>
    </w:p>
    <w:p w:rsidR="00C0123B" w:rsidRDefault="00DF5067">
      <w:pPr>
        <w:pStyle w:val="a5"/>
        <w:numPr>
          <w:ilvl w:val="0"/>
          <w:numId w:val="1"/>
        </w:numPr>
        <w:tabs>
          <w:tab w:val="clear" w:pos="480"/>
          <w:tab w:val="left" w:pos="1102"/>
        </w:tabs>
        <w:snapToGrid w:val="0"/>
        <w:ind w:left="1102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  <w:szCs w:val="20"/>
        </w:rPr>
        <w:t>說明會前5天，主辦單位有權考量</w:t>
      </w:r>
      <w:proofErr w:type="gramStart"/>
      <w:r>
        <w:rPr>
          <w:rFonts w:ascii="微軟正黑體" w:eastAsia="微軟正黑體" w:hAnsi="微軟正黑體"/>
          <w:szCs w:val="20"/>
        </w:rPr>
        <w:t>疫</w:t>
      </w:r>
      <w:proofErr w:type="gramEnd"/>
      <w:r>
        <w:rPr>
          <w:rFonts w:ascii="微軟正黑體" w:eastAsia="微軟正黑體" w:hAnsi="微軟正黑體"/>
          <w:szCs w:val="20"/>
        </w:rPr>
        <w:t>情決議是否改</w:t>
      </w:r>
      <w:proofErr w:type="gramStart"/>
      <w:r>
        <w:rPr>
          <w:rFonts w:ascii="微軟正黑體" w:eastAsia="微軟正黑體" w:hAnsi="微軟正黑體"/>
          <w:szCs w:val="20"/>
        </w:rPr>
        <w:t>採全線上說明</w:t>
      </w:r>
      <w:proofErr w:type="gramEnd"/>
      <w:r>
        <w:rPr>
          <w:rFonts w:ascii="微軟正黑體" w:eastAsia="微軟正黑體" w:hAnsi="微軟正黑體"/>
          <w:szCs w:val="20"/>
        </w:rPr>
        <w:t>會，屆時將通知報名者。</w:t>
      </w:r>
    </w:p>
    <w:p w:rsidR="00C0123B" w:rsidRDefault="00C0123B">
      <w:pPr>
        <w:pStyle w:val="a5"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C0123B" w:rsidRDefault="00DF5067">
      <w:pPr>
        <w:pStyle w:val="a5"/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u w:val="single"/>
        </w:rPr>
      </w:pPr>
      <w:r>
        <w:rPr>
          <w:rFonts w:ascii="微軟正黑體" w:eastAsia="微軟正黑體" w:hAnsi="微軟正黑體"/>
          <w:b/>
          <w:bCs/>
          <w:sz w:val="32"/>
          <w:u w:val="single"/>
        </w:rPr>
        <w:t>§ 報 名 表 §</w:t>
      </w:r>
    </w:p>
    <w:tbl>
      <w:tblPr>
        <w:tblW w:w="10773" w:type="dxa"/>
        <w:tblInd w:w="11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03"/>
        <w:gridCol w:w="4085"/>
        <w:gridCol w:w="1090"/>
        <w:gridCol w:w="45"/>
        <w:gridCol w:w="3850"/>
      </w:tblGrid>
      <w:tr w:rsidR="00C0123B">
        <w:trPr>
          <w:cantSplit/>
          <w:trHeight w:val="582"/>
        </w:trPr>
        <w:tc>
          <w:tcPr>
            <w:tcW w:w="1703" w:type="dxa"/>
            <w:tcBorders>
              <w:top w:val="double" w:sz="8" w:space="0" w:color="000000"/>
              <w:left w:val="doub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ind w:left="29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姓名</w:t>
            </w:r>
          </w:p>
        </w:tc>
        <w:tc>
          <w:tcPr>
            <w:tcW w:w="4085" w:type="dxa"/>
            <w:tcBorders>
              <w:top w:val="doub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135" w:type="dxa"/>
            <w:gridSpan w:val="2"/>
            <w:tcBorders>
              <w:top w:val="doub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性別</w:t>
            </w:r>
          </w:p>
        </w:tc>
        <w:tc>
          <w:tcPr>
            <w:tcW w:w="3850" w:type="dxa"/>
            <w:tcBorders>
              <w:top w:val="double" w:sz="8" w:space="0" w:color="000000"/>
              <w:left w:val="dotted" w:sz="4" w:space="0" w:color="000000"/>
              <w:bottom w:val="dotted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C0123B">
        <w:trPr>
          <w:cantSplit/>
          <w:trHeight w:val="582"/>
        </w:trPr>
        <w:tc>
          <w:tcPr>
            <w:tcW w:w="1703" w:type="dxa"/>
            <w:tcBorders>
              <w:top w:val="dotted" w:sz="4" w:space="0" w:color="000000"/>
              <w:left w:val="doub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服務單位</w:t>
            </w:r>
          </w:p>
        </w:tc>
        <w:tc>
          <w:tcPr>
            <w:tcW w:w="4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0E0E0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職稱</w:t>
            </w:r>
          </w:p>
        </w:tc>
        <w:tc>
          <w:tcPr>
            <w:tcW w:w="38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C0123B">
        <w:trPr>
          <w:cantSplit/>
          <w:trHeight w:val="582"/>
        </w:trPr>
        <w:tc>
          <w:tcPr>
            <w:tcW w:w="1703" w:type="dxa"/>
            <w:tcBorders>
              <w:top w:val="dotted" w:sz="4" w:space="0" w:color="000000"/>
              <w:left w:val="doub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電話</w:t>
            </w:r>
          </w:p>
        </w:tc>
        <w:tc>
          <w:tcPr>
            <w:tcW w:w="4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0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0E0E0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手機</w:t>
            </w:r>
          </w:p>
        </w:tc>
        <w:tc>
          <w:tcPr>
            <w:tcW w:w="38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0123B" w:rsidRDefault="00C0123B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</w:p>
        </w:tc>
      </w:tr>
      <w:tr w:rsidR="00C0123B">
        <w:trPr>
          <w:cantSplit/>
          <w:trHeight w:val="582"/>
        </w:trPr>
        <w:tc>
          <w:tcPr>
            <w:tcW w:w="1703" w:type="dxa"/>
            <w:tcBorders>
              <w:top w:val="dotted" w:sz="4" w:space="0" w:color="000000"/>
              <w:left w:val="doub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E-mail</w:t>
            </w:r>
          </w:p>
        </w:tc>
        <w:tc>
          <w:tcPr>
            <w:tcW w:w="9070" w:type="dxa"/>
            <w:gridSpan w:val="4"/>
            <w:tcBorders>
              <w:left w:val="dotted" w:sz="4" w:space="0" w:color="000000"/>
              <w:bottom w:val="dotted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0123B" w:rsidRDefault="00DF5067">
            <w:pPr>
              <w:pStyle w:val="a5"/>
              <w:snapToGrid w:val="0"/>
              <w:spacing w:line="200" w:lineRule="atLeast"/>
              <w:ind w:left="180"/>
              <w:jc w:val="right"/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bookmarkStart w:id="1" w:name="OLE_LINK2"/>
            <w:bookmarkStart w:id="2" w:name="OLE_LINK1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活動前二日將以e-mail寄發行前資訊</w:t>
            </w:r>
            <w:proofErr w:type="gramStart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或線上會議</w:t>
            </w:r>
            <w:proofErr w:type="gramEnd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連結，</w:t>
            </w:r>
            <w:bookmarkEnd w:id="1"/>
            <w:bookmarkEnd w:id="2"/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請正確填寫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C0123B">
        <w:trPr>
          <w:cantSplit/>
          <w:trHeight w:val="590"/>
        </w:trPr>
        <w:tc>
          <w:tcPr>
            <w:tcW w:w="10773" w:type="dxa"/>
            <w:gridSpan w:val="5"/>
            <w:tcBorders>
              <w:top w:val="dotted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E6E6E6"/>
            <w:vAlign w:val="center"/>
          </w:tcPr>
          <w:p w:rsidR="00C0123B" w:rsidRDefault="00DF5067">
            <w:pPr>
              <w:pStyle w:val="a5"/>
              <w:snapToGrid w:val="0"/>
              <w:spacing w:after="50" w:line="360" w:lineRule="exact"/>
            </w:pPr>
            <w:r>
              <w:rPr>
                <w:rFonts w:ascii="Wingdings" w:eastAsia="Wingdings" w:hAnsi="Wingdings" w:cs="Wingdings"/>
                <w:bCs/>
              </w:rPr>
              <w:t></w:t>
            </w:r>
            <w:r>
              <w:rPr>
                <w:rFonts w:ascii="微軟正黑體" w:eastAsia="微軟正黑體" w:hAnsi="微軟正黑體"/>
                <w:bCs/>
              </w:rPr>
              <w:t>同意履行個資法第8條告知義務聲明(</w:t>
            </w:r>
            <w:r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  <w:t>此資料僅用於111年國家發明創作獎甄選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)</w:t>
            </w:r>
          </w:p>
          <w:p w:rsidR="00C0123B" w:rsidRDefault="00DF5067">
            <w:pPr>
              <w:pStyle w:val="a5"/>
              <w:snapToGrid w:val="0"/>
              <w:spacing w:after="50" w:line="280" w:lineRule="exact"/>
              <w:rPr>
                <w:rFonts w:ascii="微軟正黑體" w:eastAsia="微軟正黑體" w:hAnsi="微軟正黑體"/>
                <w:b/>
                <w:bCs/>
                <w:sz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</w:rPr>
              <w:t>經濟部智慧財產局(以下簡稱本局)委託中華民國產業科技發展協進會(以下簡稱產科會)執行111年國家發明創作獎甄選業務，依個人資料保護法(以下簡稱個資法)第8條之規定，告知台端下列事項，請台端於填寫報名表時詳閱：</w:t>
            </w:r>
          </w:p>
          <w:p w:rsidR="00C0123B" w:rsidRDefault="00DF5067">
            <w:pPr>
              <w:pStyle w:val="a5"/>
              <w:snapToGrid w:val="0"/>
              <w:spacing w:after="50" w:line="280" w:lineRule="exact"/>
              <w:ind w:left="400" w:hanging="400"/>
              <w:rPr>
                <w:rFonts w:ascii="微軟正黑體" w:eastAsia="微軟正黑體" w:hAnsi="微軟正黑體"/>
                <w:b/>
                <w:bCs/>
                <w:sz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</w:rPr>
              <w:t>一、本局及產科會取得台端的個人資料，目的在進行國家發明創作獎相關甄選表揚等作業，其蒐集、處理及使用台端的個人資料受到個人資料保護法及相關法令之規範。本次蒐集與使用台端的個人資料如報名表單內文所列，利用方式為去識別化的統計資料，包括姓名、性別、服務單位及聯絡方式等，利用期間為永久、利用之地區、範圍與對象為本局及產科會。</w:t>
            </w:r>
          </w:p>
          <w:p w:rsidR="00C0123B" w:rsidRDefault="00DF5067">
            <w:pPr>
              <w:pStyle w:val="a5"/>
              <w:snapToGrid w:val="0"/>
              <w:spacing w:after="50" w:line="280" w:lineRule="exact"/>
              <w:ind w:left="400" w:hanging="400"/>
              <w:rPr>
                <w:rFonts w:ascii="微軟正黑體" w:eastAsia="微軟正黑體" w:hAnsi="微軟正黑體"/>
                <w:b/>
                <w:bCs/>
                <w:sz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</w:rPr>
              <w:t>二、就本局蒐集之台端個人資料，台端依個資法第3條規定得向本局請求查詢閱覽、製給複製本、補充或更正、停止蒐集處理或利用，必要時亦可請求刪除，</w:t>
            </w:r>
            <w:proofErr w:type="gramStart"/>
            <w:r>
              <w:rPr>
                <w:rFonts w:ascii="微軟正黑體" w:eastAsia="微軟正黑體" w:hAnsi="微軟正黑體"/>
                <w:b/>
                <w:bCs/>
                <w:sz w:val="20"/>
              </w:rPr>
              <w:t>惟屬本</w:t>
            </w:r>
            <w:proofErr w:type="gramEnd"/>
            <w:r>
              <w:rPr>
                <w:rFonts w:ascii="微軟正黑體" w:eastAsia="微軟正黑體" w:hAnsi="微軟正黑體"/>
                <w:b/>
                <w:bCs/>
                <w:sz w:val="20"/>
              </w:rPr>
              <w:t>局依法執行職務所必須保留者，得不依台端請求為之。</w:t>
            </w:r>
          </w:p>
          <w:p w:rsidR="00C0123B" w:rsidRDefault="00DF5067">
            <w:pPr>
              <w:pStyle w:val="a5"/>
              <w:snapToGrid w:val="0"/>
              <w:spacing w:after="50" w:line="280" w:lineRule="exact"/>
              <w:ind w:left="400" w:hanging="400"/>
              <w:rPr>
                <w:rFonts w:ascii="微軟正黑體" w:eastAsia="微軟正黑體" w:hAnsi="微軟正黑體"/>
                <w:b/>
                <w:bCs/>
                <w:sz w:val="20"/>
              </w:rPr>
            </w:pPr>
            <w:r>
              <w:rPr>
                <w:rFonts w:ascii="微軟正黑體" w:eastAsia="微軟正黑體" w:hAnsi="微軟正黑體"/>
                <w:b/>
                <w:bCs/>
                <w:sz w:val="20"/>
              </w:rPr>
              <w:t>三、台端可自由選擇是否提供相關個人資料，惟台端若拒絕提供相關個人資料，本局將無法受理本件報名。</w:t>
            </w:r>
          </w:p>
        </w:tc>
      </w:tr>
    </w:tbl>
    <w:p w:rsidR="00C0123B" w:rsidRDefault="00DF5067">
      <w:pPr>
        <w:pStyle w:val="a5"/>
      </w:pPr>
      <w:r>
        <w:rPr>
          <w:rFonts w:ascii="微軟正黑體" w:eastAsia="微軟正黑體" w:hAnsi="微軟正黑體"/>
          <w:b/>
          <w:sz w:val="22"/>
          <w:szCs w:val="22"/>
        </w:rPr>
        <w:t>聯絡電話：02-2325-6800分機：820  傳真：02-2325-6816</w:t>
      </w:r>
    </w:p>
    <w:sectPr w:rsidR="00C0123B" w:rsidSect="00DF5067">
      <w:footerReference w:type="default" r:id="rId8"/>
      <w:pgSz w:w="11906" w:h="16838"/>
      <w:pgMar w:top="493" w:right="566" w:bottom="567" w:left="567" w:header="0" w:footer="289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E4" w:rsidRDefault="00DF5067">
      <w:r>
        <w:separator/>
      </w:r>
    </w:p>
  </w:endnote>
  <w:endnote w:type="continuationSeparator" w:id="0">
    <w:p w:rsidR="00697CE4" w:rsidRDefault="00DF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3B" w:rsidRDefault="00DF5067">
    <w:pPr>
      <w:pStyle w:val="a7"/>
      <w:jc w:val="center"/>
    </w:pPr>
    <w:r>
      <w:rPr>
        <w:rFonts w:ascii="微軟正黑體" w:eastAsia="微軟正黑體" w:hAnsi="微軟正黑體"/>
      </w:rPr>
      <w:t>主辦單位：</w:t>
    </w:r>
    <w:r>
      <w:rPr>
        <w:noProof/>
      </w:rPr>
      <w:drawing>
        <wp:inline distT="0" distB="0" distL="0" distR="0">
          <wp:extent cx="1030605" cy="191135"/>
          <wp:effectExtent l="0" t="0" r="0" b="0"/>
          <wp:docPr id="6" name="圖片 1" descr="智財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 descr="智財局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737"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9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E4" w:rsidRDefault="00DF5067">
      <w:r>
        <w:separator/>
      </w:r>
    </w:p>
  </w:footnote>
  <w:footnote w:type="continuationSeparator" w:id="0">
    <w:p w:rsidR="00697CE4" w:rsidRDefault="00DF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F26"/>
    <w:multiLevelType w:val="multilevel"/>
    <w:tmpl w:val="6876186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5C6551C8"/>
    <w:multiLevelType w:val="multilevel"/>
    <w:tmpl w:val="5A747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123B"/>
    <w:rsid w:val="00314455"/>
    <w:rsid w:val="00697CE4"/>
    <w:rsid w:val="00C0123B"/>
    <w:rsid w:val="00D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E0E112E-789F-4B59-A359-BFCFE3AD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ext1">
    <w:name w:val="content_text1"/>
    <w:qFormat/>
    <w:rPr>
      <w:rFonts w:ascii="新細明體" w:eastAsia="新細明體" w:hAnsi="新細明體"/>
      <w:b w:val="0"/>
      <w:bCs w:val="0"/>
      <w:i w:val="0"/>
      <w:iCs w:val="0"/>
      <w:caps w:val="0"/>
      <w:smallCaps w:val="0"/>
      <w:color w:val="2A2A2A"/>
      <w:sz w:val="20"/>
      <w:szCs w:val="20"/>
    </w:rPr>
  </w:style>
  <w:style w:type="character" w:styleId="a3">
    <w:name w:val="Hyperlink"/>
    <w:qFormat/>
    <w:rPr>
      <w:color w:val="0000FF"/>
      <w:u w:val="single"/>
    </w:rPr>
  </w:style>
  <w:style w:type="character" w:styleId="a4">
    <w:name w:val="FollowedHyperlink"/>
    <w:qFormat/>
    <w:rPr>
      <w:color w:val="954F72"/>
      <w:u w:val="single"/>
    </w:rPr>
  </w:style>
  <w:style w:type="character" w:customStyle="1" w:styleId="WWCharLFO2LVL1">
    <w:name w:val="WW_CharLFO2LVL1"/>
    <w:qFormat/>
    <w:rPr>
      <w:rFonts w:ascii="標楷體" w:eastAsia="標楷體" w:hAnsi="標楷體" w:cs="Arial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color w:val="auto"/>
    </w:rPr>
  </w:style>
  <w:style w:type="character" w:customStyle="1" w:styleId="WWCharLFO4LVL1">
    <w:name w:val="WW_CharLFO4LVL1"/>
    <w:qFormat/>
    <w:rPr>
      <w:rFonts w:ascii="新細明體" w:eastAsia="新細明體" w:hAnsi="新細明體" w:cs="Times New Roman"/>
      <w:b w:val="0"/>
      <w:u w:val="none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5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8">
    <w:name w:val="Body Text Indent"/>
    <w:basedOn w:val="a5"/>
    <w:qFormat/>
    <w:pPr>
      <w:tabs>
        <w:tab w:val="left" w:pos="0"/>
      </w:tabs>
      <w:spacing w:line="500" w:lineRule="exact"/>
      <w:ind w:firstLine="540"/>
      <w:jc w:val="distribute"/>
    </w:pPr>
    <w:rPr>
      <w:rFonts w:ascii="新細明體" w:hAnsi="新細明體"/>
    </w:rPr>
  </w:style>
  <w:style w:type="paragraph" w:styleId="a9">
    <w:name w:val="Balloon Text"/>
    <w:basedOn w:val="a5"/>
    <w:qFormat/>
    <w:rPr>
      <w:rFonts w:ascii="Arial" w:hAnsi="Arial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 北</dc:title>
  <dc:subject/>
  <dc:creator>chin</dc:creator>
  <dc:description/>
  <cp:lastModifiedBy>產科會魏鈺珊</cp:lastModifiedBy>
  <cp:revision>5</cp:revision>
  <cp:lastPrinted>2022-04-13T01:41:00Z</cp:lastPrinted>
  <dcterms:created xsi:type="dcterms:W3CDTF">2022-03-28T06:38:00Z</dcterms:created>
  <dcterms:modified xsi:type="dcterms:W3CDTF">2022-04-13T01:41:00Z</dcterms:modified>
  <dc:language>zh-TW</dc:language>
</cp:coreProperties>
</file>