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8D80" w14:textId="3D5D22CC" w:rsidR="00296D4D" w:rsidRPr="00F003DC" w:rsidRDefault="00296D4D" w:rsidP="00CF3817">
      <w:pPr>
        <w:jc w:val="center"/>
        <w:rPr>
          <w:rFonts w:eastAsia="標楷體"/>
          <w:b/>
          <w:sz w:val="36"/>
          <w:szCs w:val="36"/>
        </w:rPr>
      </w:pPr>
      <w:r w:rsidRPr="00F003DC">
        <w:rPr>
          <w:rFonts w:eastAsia="標楷體" w:hint="eastAsia"/>
          <w:b/>
          <w:sz w:val="36"/>
          <w:szCs w:val="36"/>
        </w:rPr>
        <w:t>財團法人醫藥工業技術發展中心</w:t>
      </w:r>
    </w:p>
    <w:p w14:paraId="459D5B32" w14:textId="21FFEFA4" w:rsidR="00296D4D" w:rsidRPr="009D78D7" w:rsidRDefault="00120CDD" w:rsidP="00CF3817">
      <w:pPr>
        <w:snapToGrid w:val="0"/>
        <w:spacing w:afterLines="50" w:after="120"/>
        <w:jc w:val="center"/>
        <w:rPr>
          <w:rFonts w:eastAsia="標楷體"/>
          <w:b/>
          <w:sz w:val="36"/>
          <w:szCs w:val="18"/>
        </w:rPr>
      </w:pPr>
      <w:bookmarkStart w:id="0" w:name="_Hlk129868842"/>
      <w:bookmarkStart w:id="1" w:name="_Hlk129871125"/>
      <w:r w:rsidRPr="009D78D7">
        <w:rPr>
          <w:rFonts w:eastAsia="標楷體" w:hint="eastAsia"/>
          <w:b/>
          <w:sz w:val="36"/>
          <w:szCs w:val="18"/>
        </w:rPr>
        <w:t>先導工廠</w:t>
      </w:r>
      <w:bookmarkEnd w:id="0"/>
      <w:bookmarkEnd w:id="1"/>
      <w:r w:rsidR="00296D4D" w:rsidRPr="009D78D7">
        <w:rPr>
          <w:rFonts w:eastAsia="標楷體" w:hint="eastAsia"/>
          <w:b/>
          <w:sz w:val="36"/>
          <w:szCs w:val="18"/>
        </w:rPr>
        <w:t>規</w:t>
      </w:r>
      <w:r w:rsidR="00507139" w:rsidRPr="009D78D7">
        <w:rPr>
          <w:rFonts w:eastAsia="標楷體" w:hint="eastAsia"/>
          <w:b/>
          <w:sz w:val="36"/>
          <w:szCs w:val="18"/>
        </w:rPr>
        <w:t>畫</w:t>
      </w:r>
      <w:bookmarkStart w:id="2" w:name="_Hlk129878449"/>
      <w:r w:rsidR="00EA1432" w:rsidRPr="009D78D7">
        <w:rPr>
          <w:rFonts w:eastAsia="標楷體" w:hint="eastAsia"/>
          <w:b/>
          <w:sz w:val="36"/>
          <w:szCs w:val="18"/>
        </w:rPr>
        <w:t>設計</w:t>
      </w:r>
      <w:bookmarkEnd w:id="2"/>
      <w:r w:rsidR="00296D4D" w:rsidRPr="009D78D7">
        <w:rPr>
          <w:rFonts w:eastAsia="標楷體" w:hint="eastAsia"/>
          <w:b/>
          <w:sz w:val="36"/>
          <w:szCs w:val="18"/>
        </w:rPr>
        <w:t>採購案需求說明書</w:t>
      </w:r>
    </w:p>
    <w:p w14:paraId="6BA869FC" w14:textId="471E789F" w:rsidR="00A60C6E" w:rsidRDefault="008A222D" w:rsidP="00CF3817">
      <w:pPr>
        <w:pStyle w:val="aa"/>
        <w:numPr>
          <w:ilvl w:val="0"/>
          <w:numId w:val="1"/>
        </w:numPr>
        <w:adjustRightInd w:val="0"/>
        <w:snapToGrid w:val="0"/>
        <w:spacing w:afterLines="50" w:after="120"/>
        <w:ind w:leftChars="0" w:left="567" w:hanging="567"/>
        <w:jc w:val="both"/>
        <w:rPr>
          <w:rFonts w:eastAsia="標楷體"/>
          <w:b/>
          <w:sz w:val="28"/>
          <w:szCs w:val="28"/>
        </w:rPr>
      </w:pPr>
      <w:r w:rsidRPr="00CF3817">
        <w:rPr>
          <w:rFonts w:eastAsia="標楷體"/>
          <w:b/>
          <w:sz w:val="28"/>
          <w:szCs w:val="28"/>
        </w:rPr>
        <w:t>背景說明（計畫緣起）：</w:t>
      </w:r>
    </w:p>
    <w:p w14:paraId="77063C62" w14:textId="59CD3B10" w:rsidR="00CF3817" w:rsidRPr="00572974" w:rsidRDefault="00572974" w:rsidP="00CF3817">
      <w:pPr>
        <w:pStyle w:val="aa"/>
        <w:adjustRightInd w:val="0"/>
        <w:snapToGrid w:val="0"/>
        <w:spacing w:afterLines="50" w:after="120"/>
        <w:ind w:leftChars="0" w:left="567"/>
        <w:jc w:val="both"/>
        <w:rPr>
          <w:rFonts w:eastAsia="標楷體"/>
          <w:bCs/>
          <w:szCs w:val="24"/>
        </w:rPr>
      </w:pPr>
      <w:r w:rsidRPr="00572974">
        <w:rPr>
          <w:rFonts w:eastAsia="標楷體" w:hint="eastAsia"/>
          <w:bCs/>
          <w:szCs w:val="24"/>
        </w:rPr>
        <w:t>隨著國際醫藥技術發展，</w:t>
      </w:r>
      <w:r w:rsidR="00E46EA9">
        <w:rPr>
          <w:rFonts w:eastAsia="標楷體" w:hint="eastAsia"/>
          <w:bCs/>
          <w:szCs w:val="24"/>
        </w:rPr>
        <w:t>在</w:t>
      </w:r>
      <w:r w:rsidRPr="00572974">
        <w:rPr>
          <w:rFonts w:eastAsia="標楷體" w:hint="eastAsia"/>
          <w:bCs/>
          <w:szCs w:val="24"/>
        </w:rPr>
        <w:t>國內</w:t>
      </w:r>
      <w:r w:rsidR="0061207A">
        <w:rPr>
          <w:rFonts w:eastAsia="標楷體" w:hint="eastAsia"/>
          <w:bCs/>
          <w:szCs w:val="24"/>
        </w:rPr>
        <w:t>藥</w:t>
      </w:r>
      <w:r w:rsidR="00E46EA9">
        <w:rPr>
          <w:rFonts w:eastAsia="標楷體" w:hint="eastAsia"/>
          <w:bCs/>
          <w:szCs w:val="24"/>
        </w:rPr>
        <w:t>廠以其</w:t>
      </w:r>
      <w:r w:rsidRPr="00572974">
        <w:rPr>
          <w:rFonts w:eastAsia="標楷體" w:hint="eastAsia"/>
          <w:bCs/>
          <w:szCs w:val="24"/>
        </w:rPr>
        <w:t>具備的傳統製劑技術與相關產品在國際市場爭取銷售與代工時，</w:t>
      </w:r>
      <w:r w:rsidR="00E46EA9">
        <w:rPr>
          <w:rFonts w:eastAsia="標楷體" w:hint="eastAsia"/>
          <w:bCs/>
          <w:szCs w:val="24"/>
        </w:rPr>
        <w:t>仍伴隨有</w:t>
      </w:r>
      <w:r w:rsidRPr="00572974">
        <w:rPr>
          <w:rFonts w:eastAsia="標楷體" w:hint="eastAsia"/>
          <w:bCs/>
          <w:szCs w:val="24"/>
        </w:rPr>
        <w:t>技術門檻</w:t>
      </w:r>
      <w:r w:rsidR="0061207A">
        <w:rPr>
          <w:rFonts w:eastAsia="標楷體" w:hint="eastAsia"/>
          <w:bCs/>
          <w:szCs w:val="24"/>
        </w:rPr>
        <w:t>與</w:t>
      </w:r>
      <w:r w:rsidRPr="00572974">
        <w:rPr>
          <w:rFonts w:eastAsia="標楷體" w:hint="eastAsia"/>
          <w:bCs/>
          <w:szCs w:val="24"/>
        </w:rPr>
        <w:t>產品利潤</w:t>
      </w:r>
      <w:r w:rsidR="0061207A">
        <w:rPr>
          <w:rFonts w:eastAsia="標楷體" w:hint="eastAsia"/>
          <w:bCs/>
          <w:szCs w:val="24"/>
        </w:rPr>
        <w:t>偏</w:t>
      </w:r>
      <w:r w:rsidRPr="00572974">
        <w:rPr>
          <w:rFonts w:eastAsia="標楷體" w:hint="eastAsia"/>
          <w:bCs/>
          <w:szCs w:val="24"/>
        </w:rPr>
        <w:t>低及同業</w:t>
      </w:r>
      <w:r w:rsidR="00821062">
        <w:rPr>
          <w:rFonts w:eastAsia="標楷體" w:hint="eastAsia"/>
          <w:bCs/>
          <w:szCs w:val="24"/>
        </w:rPr>
        <w:t>相互</w:t>
      </w:r>
      <w:r w:rsidRPr="00572974">
        <w:rPr>
          <w:rFonts w:eastAsia="標楷體" w:hint="eastAsia"/>
          <w:bCs/>
          <w:szCs w:val="24"/>
        </w:rPr>
        <w:t>競爭等隱憂，</w:t>
      </w:r>
      <w:r w:rsidR="00821062">
        <w:rPr>
          <w:rFonts w:eastAsia="標楷體" w:hint="eastAsia"/>
          <w:bCs/>
          <w:szCs w:val="24"/>
        </w:rPr>
        <w:t>從</w:t>
      </w:r>
      <w:r w:rsidRPr="00572974">
        <w:rPr>
          <w:rFonts w:eastAsia="標楷體" w:hint="eastAsia"/>
          <w:bCs/>
          <w:szCs w:val="24"/>
        </w:rPr>
        <w:t>而導致國內藥廠成長幅度受限。為協助國內藥</w:t>
      </w:r>
      <w:r w:rsidR="0061207A">
        <w:rPr>
          <w:rFonts w:eastAsia="標楷體" w:hint="eastAsia"/>
          <w:bCs/>
          <w:szCs w:val="24"/>
        </w:rPr>
        <w:t>廠</w:t>
      </w:r>
      <w:r w:rsidRPr="00572974">
        <w:rPr>
          <w:rFonts w:eastAsia="標楷體" w:hint="eastAsia"/>
          <w:bCs/>
          <w:szCs w:val="24"/>
        </w:rPr>
        <w:t>突破困境，經濟部除</w:t>
      </w:r>
      <w:r w:rsidR="0061207A">
        <w:rPr>
          <w:rFonts w:eastAsia="標楷體" w:hint="eastAsia"/>
          <w:bCs/>
          <w:szCs w:val="24"/>
        </w:rPr>
        <w:t>已</w:t>
      </w:r>
      <w:r w:rsidRPr="00572974">
        <w:rPr>
          <w:rFonts w:eastAsia="標楷體" w:hint="eastAsia"/>
          <w:bCs/>
          <w:szCs w:val="24"/>
        </w:rPr>
        <w:t>建立國際外銷聯盟與國際法規輔導</w:t>
      </w:r>
      <w:r w:rsidR="0061207A">
        <w:rPr>
          <w:rFonts w:eastAsia="標楷體" w:hint="eastAsia"/>
          <w:bCs/>
          <w:szCs w:val="24"/>
        </w:rPr>
        <w:t>項目外</w:t>
      </w:r>
      <w:r w:rsidRPr="00572974">
        <w:rPr>
          <w:rFonts w:eastAsia="標楷體" w:hint="eastAsia"/>
          <w:bCs/>
          <w:szCs w:val="24"/>
        </w:rPr>
        <w:t>，</w:t>
      </w:r>
      <w:r w:rsidR="0061207A">
        <w:rPr>
          <w:rFonts w:eastAsia="標楷體" w:hint="eastAsia"/>
          <w:bCs/>
          <w:szCs w:val="24"/>
        </w:rPr>
        <w:t>未來</w:t>
      </w:r>
      <w:r w:rsidRPr="00572974">
        <w:rPr>
          <w:rFonts w:eastAsia="標楷體" w:hint="eastAsia"/>
          <w:bCs/>
          <w:szCs w:val="24"/>
        </w:rPr>
        <w:t>更</w:t>
      </w:r>
      <w:r w:rsidR="0061207A">
        <w:rPr>
          <w:rFonts w:eastAsia="標楷體" w:hint="eastAsia"/>
          <w:bCs/>
          <w:szCs w:val="24"/>
        </w:rPr>
        <w:t>將著手</w:t>
      </w:r>
      <w:r w:rsidRPr="00572974">
        <w:rPr>
          <w:rFonts w:eastAsia="標楷體" w:hint="eastAsia"/>
          <w:bCs/>
          <w:szCs w:val="24"/>
        </w:rPr>
        <w:t>協助國內藥廠接軌國際醫藥高階製劑技術，</w:t>
      </w:r>
      <w:r w:rsidR="0061207A">
        <w:rPr>
          <w:rFonts w:eastAsia="標楷體" w:hint="eastAsia"/>
          <w:bCs/>
          <w:szCs w:val="24"/>
        </w:rPr>
        <w:t>以</w:t>
      </w:r>
      <w:r w:rsidRPr="00572974">
        <w:rPr>
          <w:rFonts w:eastAsia="標楷體" w:hint="eastAsia"/>
          <w:bCs/>
          <w:szCs w:val="24"/>
        </w:rPr>
        <w:t>帶領國內藥</w:t>
      </w:r>
      <w:r w:rsidR="0061207A">
        <w:rPr>
          <w:rFonts w:eastAsia="標楷體" w:hint="eastAsia"/>
          <w:bCs/>
          <w:szCs w:val="24"/>
        </w:rPr>
        <w:t>廠</w:t>
      </w:r>
      <w:r w:rsidRPr="00572974">
        <w:rPr>
          <w:rFonts w:eastAsia="標楷體" w:hint="eastAsia"/>
          <w:bCs/>
          <w:szCs w:val="24"/>
        </w:rPr>
        <w:t>補足技術產線，</w:t>
      </w:r>
      <w:r w:rsidR="0061207A">
        <w:rPr>
          <w:rFonts w:eastAsia="標楷體" w:hint="eastAsia"/>
          <w:bCs/>
          <w:szCs w:val="24"/>
        </w:rPr>
        <w:t>並</w:t>
      </w:r>
      <w:r w:rsidRPr="00572974">
        <w:rPr>
          <w:rFonts w:eastAsia="標楷體" w:hint="eastAsia"/>
          <w:bCs/>
          <w:szCs w:val="24"/>
        </w:rPr>
        <w:t>提升國內製藥產業研發生產量能，</w:t>
      </w:r>
      <w:r w:rsidR="00DE285C">
        <w:rPr>
          <w:rFonts w:eastAsia="標楷體" w:hint="eastAsia"/>
          <w:bCs/>
          <w:szCs w:val="24"/>
        </w:rPr>
        <w:t>始提升</w:t>
      </w:r>
      <w:r w:rsidRPr="00572974">
        <w:rPr>
          <w:rFonts w:eastAsia="標楷體" w:hint="eastAsia"/>
          <w:bCs/>
          <w:szCs w:val="24"/>
        </w:rPr>
        <w:t>國內藥</w:t>
      </w:r>
      <w:r w:rsidR="0061207A">
        <w:rPr>
          <w:rFonts w:eastAsia="標楷體" w:hint="eastAsia"/>
          <w:bCs/>
          <w:szCs w:val="24"/>
        </w:rPr>
        <w:t>廠</w:t>
      </w:r>
      <w:r w:rsidRPr="00572974">
        <w:rPr>
          <w:rFonts w:eastAsia="標楷體" w:hint="eastAsia"/>
          <w:bCs/>
          <w:szCs w:val="24"/>
        </w:rPr>
        <w:t>爭取國際醫藥市場的新學名藥與新劑型新藥研發</w:t>
      </w:r>
      <w:r w:rsidR="0061207A">
        <w:rPr>
          <w:rFonts w:eastAsia="標楷體" w:hint="eastAsia"/>
          <w:bCs/>
          <w:szCs w:val="24"/>
        </w:rPr>
        <w:t>等</w:t>
      </w:r>
      <w:r w:rsidRPr="00572974">
        <w:rPr>
          <w:rFonts w:eastAsia="標楷體" w:hint="eastAsia"/>
          <w:bCs/>
          <w:szCs w:val="24"/>
        </w:rPr>
        <w:t>代工機會，</w:t>
      </w:r>
      <w:r w:rsidR="0061207A">
        <w:rPr>
          <w:rFonts w:eastAsia="標楷體" w:hint="eastAsia"/>
          <w:bCs/>
          <w:szCs w:val="24"/>
        </w:rPr>
        <w:t>同時也</w:t>
      </w:r>
      <w:r w:rsidRPr="00572974">
        <w:rPr>
          <w:rFonts w:eastAsia="標楷體" w:hint="eastAsia"/>
          <w:bCs/>
          <w:szCs w:val="24"/>
        </w:rPr>
        <w:t>讓國人</w:t>
      </w:r>
      <w:r w:rsidR="0061207A">
        <w:rPr>
          <w:rFonts w:eastAsia="標楷體" w:hint="eastAsia"/>
          <w:bCs/>
          <w:szCs w:val="24"/>
        </w:rPr>
        <w:t>享</w:t>
      </w:r>
      <w:r w:rsidRPr="00572974">
        <w:rPr>
          <w:rFonts w:eastAsia="標楷體" w:hint="eastAsia"/>
          <w:bCs/>
          <w:szCs w:val="24"/>
        </w:rPr>
        <w:t>有使用新技術國產醫藥產品</w:t>
      </w:r>
      <w:r w:rsidR="009E734D">
        <w:rPr>
          <w:rFonts w:eastAsia="標楷體" w:hint="eastAsia"/>
          <w:bCs/>
          <w:szCs w:val="24"/>
        </w:rPr>
        <w:t>的機會</w:t>
      </w:r>
      <w:r w:rsidRPr="00572974">
        <w:rPr>
          <w:rFonts w:eastAsia="標楷體" w:hint="eastAsia"/>
          <w:bCs/>
          <w:szCs w:val="24"/>
        </w:rPr>
        <w:t>。綜觀上述，</w:t>
      </w:r>
      <w:r w:rsidR="009E734D">
        <w:rPr>
          <w:rFonts w:eastAsia="標楷體" w:hint="eastAsia"/>
          <w:bCs/>
          <w:szCs w:val="24"/>
        </w:rPr>
        <w:t>建置</w:t>
      </w:r>
      <w:r w:rsidRPr="00572974">
        <w:rPr>
          <w:rFonts w:eastAsia="標楷體" w:hint="eastAsia"/>
          <w:bCs/>
          <w:szCs w:val="24"/>
        </w:rPr>
        <w:t>一個能服務國</w:t>
      </w:r>
      <w:r w:rsidR="009E734D">
        <w:rPr>
          <w:rFonts w:eastAsia="標楷體" w:hint="eastAsia"/>
          <w:bCs/>
          <w:szCs w:val="24"/>
        </w:rPr>
        <w:t>內</w:t>
      </w:r>
      <w:r w:rsidRPr="00572974">
        <w:rPr>
          <w:rFonts w:eastAsia="標楷體" w:hint="eastAsia"/>
          <w:bCs/>
          <w:szCs w:val="24"/>
        </w:rPr>
        <w:t>藥廠的新藥品劑型研發生產中心，</w:t>
      </w:r>
      <w:r w:rsidR="009E734D">
        <w:rPr>
          <w:rFonts w:eastAsia="標楷體" w:hint="eastAsia"/>
          <w:bCs/>
          <w:szCs w:val="24"/>
        </w:rPr>
        <w:t>不僅可發展</w:t>
      </w:r>
      <w:r w:rsidRPr="00572974">
        <w:rPr>
          <w:rFonts w:eastAsia="標楷體" w:hint="eastAsia"/>
          <w:bCs/>
          <w:szCs w:val="24"/>
        </w:rPr>
        <w:t>快速育成各種製劑技術，</w:t>
      </w:r>
      <w:r w:rsidR="009E734D">
        <w:rPr>
          <w:rFonts w:eastAsia="標楷體" w:hint="eastAsia"/>
          <w:bCs/>
          <w:szCs w:val="24"/>
        </w:rPr>
        <w:t>亦可</w:t>
      </w:r>
      <w:r w:rsidRPr="00572974">
        <w:rPr>
          <w:rFonts w:eastAsia="標楷體" w:hint="eastAsia"/>
          <w:bCs/>
          <w:szCs w:val="24"/>
        </w:rPr>
        <w:t>協助國內藥廠建立產線與輔導產品開發，</w:t>
      </w:r>
      <w:r w:rsidR="009E734D">
        <w:rPr>
          <w:rFonts w:eastAsia="標楷體" w:hint="eastAsia"/>
          <w:bCs/>
          <w:szCs w:val="24"/>
        </w:rPr>
        <w:t>此</w:t>
      </w:r>
      <w:r w:rsidR="00DE285C">
        <w:rPr>
          <w:rFonts w:eastAsia="標楷體" w:hint="eastAsia"/>
          <w:bCs/>
          <w:szCs w:val="24"/>
        </w:rPr>
        <w:t>皆</w:t>
      </w:r>
      <w:r w:rsidRPr="00572974">
        <w:rPr>
          <w:rFonts w:eastAsia="標楷體" w:hint="eastAsia"/>
          <w:bCs/>
          <w:szCs w:val="24"/>
        </w:rPr>
        <w:t>有利於帶動國內</w:t>
      </w:r>
      <w:r w:rsidR="009E734D">
        <w:rPr>
          <w:rFonts w:eastAsia="標楷體" w:hint="eastAsia"/>
          <w:bCs/>
          <w:szCs w:val="24"/>
        </w:rPr>
        <w:t>藥廠</w:t>
      </w:r>
      <w:r w:rsidRPr="00572974">
        <w:rPr>
          <w:rFonts w:eastAsia="標楷體" w:hint="eastAsia"/>
          <w:bCs/>
          <w:szCs w:val="24"/>
        </w:rPr>
        <w:t>未來的製藥外銷國際競爭力與量能。</w:t>
      </w:r>
    </w:p>
    <w:p w14:paraId="55F70854" w14:textId="3E1555D7" w:rsidR="00902327" w:rsidRDefault="000C5E6F" w:rsidP="00CF3817">
      <w:pPr>
        <w:pStyle w:val="aa"/>
        <w:numPr>
          <w:ilvl w:val="0"/>
          <w:numId w:val="1"/>
        </w:numPr>
        <w:adjustRightInd w:val="0"/>
        <w:snapToGrid w:val="0"/>
        <w:spacing w:afterLines="50" w:after="120"/>
        <w:ind w:leftChars="0" w:left="567" w:hanging="567"/>
        <w:jc w:val="both"/>
        <w:rPr>
          <w:rFonts w:eastAsia="標楷體"/>
          <w:b/>
          <w:bCs/>
          <w:sz w:val="28"/>
          <w:szCs w:val="28"/>
        </w:rPr>
      </w:pPr>
      <w:r>
        <w:rPr>
          <w:rFonts w:eastAsia="標楷體" w:cs="Arial Unicode MS" w:hint="eastAsia"/>
          <w:b/>
          <w:bCs/>
          <w:sz w:val="28"/>
          <w:szCs w:val="28"/>
        </w:rPr>
        <w:t>本</w:t>
      </w:r>
      <w:r w:rsidR="001349C4">
        <w:rPr>
          <w:rFonts w:eastAsia="標楷體" w:cs="Arial Unicode MS" w:hint="eastAsia"/>
          <w:b/>
          <w:bCs/>
          <w:sz w:val="28"/>
          <w:szCs w:val="28"/>
        </w:rPr>
        <w:t>採購</w:t>
      </w:r>
      <w:r>
        <w:rPr>
          <w:rFonts w:eastAsia="標楷體" w:cs="Arial Unicode MS" w:hint="eastAsia"/>
          <w:b/>
          <w:bCs/>
          <w:sz w:val="28"/>
          <w:szCs w:val="28"/>
        </w:rPr>
        <w:t>案</w:t>
      </w:r>
      <w:r w:rsidR="00A60C6E" w:rsidRPr="00CF3817">
        <w:rPr>
          <w:rFonts w:eastAsia="標楷體" w:cs="Arial Unicode MS"/>
          <w:b/>
          <w:bCs/>
          <w:sz w:val="28"/>
          <w:szCs w:val="28"/>
        </w:rPr>
        <w:t>工作內容：</w:t>
      </w:r>
    </w:p>
    <w:p w14:paraId="360B878F" w14:textId="5D4C8E16" w:rsidR="00902327" w:rsidRPr="00572974" w:rsidRDefault="00902327" w:rsidP="00CF3817">
      <w:pPr>
        <w:pStyle w:val="aa"/>
        <w:numPr>
          <w:ilvl w:val="0"/>
          <w:numId w:val="2"/>
        </w:numPr>
        <w:adjustRightInd w:val="0"/>
        <w:snapToGrid w:val="0"/>
        <w:spacing w:afterLines="50" w:after="120"/>
        <w:ind w:leftChars="0" w:left="1134" w:hanging="567"/>
        <w:jc w:val="both"/>
        <w:rPr>
          <w:rFonts w:eastAsia="標楷體"/>
          <w:b/>
          <w:bCs/>
          <w:szCs w:val="24"/>
        </w:rPr>
      </w:pPr>
      <w:r w:rsidRPr="00572974">
        <w:rPr>
          <w:rFonts w:eastAsia="標楷體" w:hint="eastAsia"/>
          <w:szCs w:val="24"/>
        </w:rPr>
        <w:t>得標廠商應依</w:t>
      </w:r>
      <w:r w:rsidR="000C5E6F">
        <w:rPr>
          <w:rFonts w:eastAsia="標楷體" w:hint="eastAsia"/>
          <w:szCs w:val="24"/>
        </w:rPr>
        <w:t>其</w:t>
      </w:r>
      <w:r w:rsidRPr="00572974">
        <w:rPr>
          <w:rFonts w:eastAsia="標楷體" w:hint="eastAsia"/>
          <w:szCs w:val="24"/>
        </w:rPr>
        <w:t>專業</w:t>
      </w:r>
      <w:r w:rsidR="000C5E6F">
        <w:rPr>
          <w:rFonts w:eastAsia="標楷體" w:hint="eastAsia"/>
          <w:szCs w:val="24"/>
        </w:rPr>
        <w:t>就</w:t>
      </w:r>
      <w:r w:rsidR="00041DC0">
        <w:rPr>
          <w:rFonts w:eastAsia="標楷體" w:hint="eastAsia"/>
          <w:szCs w:val="24"/>
        </w:rPr>
        <w:t>(</w:t>
      </w:r>
      <w:proofErr w:type="gramStart"/>
      <w:r w:rsidR="00041DC0">
        <w:rPr>
          <w:rFonts w:eastAsia="標楷體" w:hint="eastAsia"/>
          <w:szCs w:val="24"/>
        </w:rPr>
        <w:t>一</w:t>
      </w:r>
      <w:proofErr w:type="gramEnd"/>
      <w:r w:rsidR="00041DC0">
        <w:rPr>
          <w:rFonts w:eastAsia="標楷體" w:hint="eastAsia"/>
          <w:szCs w:val="24"/>
        </w:rPr>
        <w:t>)</w:t>
      </w:r>
      <w:r w:rsidR="00041DC0">
        <w:rPr>
          <w:rFonts w:eastAsia="標楷體" w:hint="eastAsia"/>
          <w:szCs w:val="24"/>
        </w:rPr>
        <w:t>至</w:t>
      </w:r>
      <w:r w:rsidR="00041DC0">
        <w:rPr>
          <w:rFonts w:eastAsia="標楷體" w:hint="eastAsia"/>
          <w:szCs w:val="24"/>
        </w:rPr>
        <w:t>(</w:t>
      </w:r>
      <w:r w:rsidR="00041DC0">
        <w:rPr>
          <w:rFonts w:eastAsia="標楷體" w:hint="eastAsia"/>
          <w:szCs w:val="24"/>
        </w:rPr>
        <w:t>四</w:t>
      </w:r>
      <w:r w:rsidR="00041DC0">
        <w:rPr>
          <w:rFonts w:eastAsia="標楷體" w:hint="eastAsia"/>
          <w:szCs w:val="24"/>
        </w:rPr>
        <w:t>)</w:t>
      </w:r>
      <w:r w:rsidR="000C5E6F">
        <w:rPr>
          <w:rFonts w:eastAsia="標楷體" w:hint="eastAsia"/>
          <w:szCs w:val="24"/>
        </w:rPr>
        <w:t>項目</w:t>
      </w:r>
      <w:r w:rsidRPr="00572974">
        <w:rPr>
          <w:rFonts w:eastAsia="標楷體" w:hint="eastAsia"/>
          <w:szCs w:val="24"/>
        </w:rPr>
        <w:t>提出完整之</w:t>
      </w:r>
      <w:proofErr w:type="gramStart"/>
      <w:r w:rsidRPr="00572974">
        <w:rPr>
          <w:rFonts w:eastAsia="標楷體" w:hint="eastAsia"/>
          <w:szCs w:val="24"/>
        </w:rPr>
        <w:t>規</w:t>
      </w:r>
      <w:proofErr w:type="gramEnd"/>
      <w:r w:rsidRPr="00572974">
        <w:rPr>
          <w:rFonts w:eastAsia="標楷體" w:hint="eastAsia"/>
          <w:szCs w:val="24"/>
        </w:rPr>
        <w:t>畫</w:t>
      </w:r>
      <w:r w:rsidR="00EA1432" w:rsidRPr="00572974">
        <w:rPr>
          <w:rFonts w:eastAsia="標楷體" w:hint="eastAsia"/>
          <w:szCs w:val="24"/>
        </w:rPr>
        <w:t>設計</w:t>
      </w:r>
      <w:r w:rsidR="00F931C2">
        <w:rPr>
          <w:rFonts w:eastAsia="標楷體" w:hint="eastAsia"/>
          <w:szCs w:val="24"/>
        </w:rPr>
        <w:t>及圖面</w:t>
      </w:r>
      <w:r w:rsidR="00F931C2" w:rsidRPr="00F931C2">
        <w:rPr>
          <w:rFonts w:eastAsia="標楷體" w:hint="eastAsia"/>
          <w:szCs w:val="24"/>
        </w:rPr>
        <w:t>，並就其內容提供分析及建議</w:t>
      </w:r>
      <w:r w:rsidRPr="00572974">
        <w:rPr>
          <w:rFonts w:eastAsia="標楷體" w:hint="eastAsia"/>
          <w:szCs w:val="24"/>
        </w:rPr>
        <w:t>。</w:t>
      </w:r>
    </w:p>
    <w:p w14:paraId="68C5DE50" w14:textId="223327D9" w:rsidR="0069561D" w:rsidRPr="00572974" w:rsidRDefault="0069561D" w:rsidP="00CF3817">
      <w:pPr>
        <w:pStyle w:val="aa"/>
        <w:numPr>
          <w:ilvl w:val="0"/>
          <w:numId w:val="4"/>
        </w:numPr>
        <w:adjustRightInd w:val="0"/>
        <w:snapToGrid w:val="0"/>
        <w:ind w:leftChars="0" w:left="1843" w:hanging="850"/>
        <w:contextualSpacing/>
        <w:jc w:val="both"/>
        <w:rPr>
          <w:rFonts w:eastAsia="標楷體"/>
          <w:b/>
          <w:bCs/>
          <w:szCs w:val="24"/>
        </w:rPr>
      </w:pPr>
      <w:proofErr w:type="gramStart"/>
      <w:r w:rsidRPr="00572974">
        <w:rPr>
          <w:rFonts w:eastAsia="標楷體"/>
          <w:szCs w:val="24"/>
        </w:rPr>
        <w:t>規</w:t>
      </w:r>
      <w:proofErr w:type="gramEnd"/>
      <w:r w:rsidRPr="00572974">
        <w:rPr>
          <w:rFonts w:eastAsia="標楷體"/>
          <w:szCs w:val="24"/>
        </w:rPr>
        <w:t>畫</w:t>
      </w:r>
      <w:bookmarkStart w:id="3" w:name="_Hlk129864132"/>
      <w:r w:rsidRPr="00572974">
        <w:rPr>
          <w:rFonts w:eastAsia="標楷體"/>
          <w:szCs w:val="24"/>
        </w:rPr>
        <w:t>符合</w:t>
      </w:r>
      <w:r w:rsidRPr="00572974">
        <w:rPr>
          <w:rFonts w:eastAsia="標楷體"/>
          <w:szCs w:val="24"/>
        </w:rPr>
        <w:t>PIC/S</w:t>
      </w:r>
      <w:r w:rsidR="003E0E95">
        <w:rPr>
          <w:rFonts w:eastAsia="標楷體" w:hint="eastAsia"/>
          <w:szCs w:val="24"/>
        </w:rPr>
        <w:t xml:space="preserve"> </w:t>
      </w:r>
      <w:r w:rsidRPr="00572974">
        <w:rPr>
          <w:rFonts w:eastAsia="標楷體"/>
          <w:szCs w:val="24"/>
        </w:rPr>
        <w:t>GMP</w:t>
      </w:r>
      <w:r w:rsidRPr="00572974">
        <w:rPr>
          <w:rFonts w:eastAsia="標楷體"/>
          <w:szCs w:val="24"/>
        </w:rPr>
        <w:t>西藥藥品優良製造規範的產線人流、原物料</w:t>
      </w:r>
      <w:r w:rsidR="00E6409D" w:rsidRPr="00572974">
        <w:rPr>
          <w:rFonts w:eastAsia="標楷體"/>
          <w:szCs w:val="24"/>
        </w:rPr>
        <w:t>流</w:t>
      </w:r>
      <w:r w:rsidRPr="00572974">
        <w:rPr>
          <w:rFonts w:eastAsia="標楷體"/>
          <w:szCs w:val="24"/>
        </w:rPr>
        <w:t>、成品流、廢棄物流、氣流方向之</w:t>
      </w:r>
      <w:r w:rsidR="00483376" w:rsidRPr="00572974">
        <w:rPr>
          <w:rFonts w:eastAsia="標楷體"/>
          <w:szCs w:val="24"/>
        </w:rPr>
        <w:t>空間</w:t>
      </w:r>
      <w:r w:rsidR="007828D0" w:rsidRPr="00572974">
        <w:rPr>
          <w:rFonts w:eastAsia="標楷體" w:hint="eastAsia"/>
          <w:szCs w:val="24"/>
        </w:rPr>
        <w:t>佈</w:t>
      </w:r>
      <w:r w:rsidR="00483376" w:rsidRPr="00572974">
        <w:rPr>
          <w:rFonts w:eastAsia="標楷體"/>
          <w:szCs w:val="24"/>
        </w:rPr>
        <w:t>置</w:t>
      </w:r>
      <w:bookmarkEnd w:id="3"/>
      <w:r w:rsidRPr="00572974">
        <w:rPr>
          <w:rFonts w:eastAsia="標楷體"/>
          <w:szCs w:val="24"/>
        </w:rPr>
        <w:t>。</w:t>
      </w:r>
    </w:p>
    <w:p w14:paraId="55752047" w14:textId="2137D7F3" w:rsidR="00902327" w:rsidRPr="00572974" w:rsidRDefault="008B7303" w:rsidP="00CF3817">
      <w:pPr>
        <w:pStyle w:val="aa"/>
        <w:numPr>
          <w:ilvl w:val="0"/>
          <w:numId w:val="4"/>
        </w:numPr>
        <w:adjustRightInd w:val="0"/>
        <w:snapToGrid w:val="0"/>
        <w:ind w:leftChars="0" w:left="1843" w:hanging="850"/>
        <w:contextualSpacing/>
        <w:jc w:val="both"/>
        <w:rPr>
          <w:rFonts w:eastAsia="標楷體"/>
          <w:b/>
          <w:bCs/>
          <w:szCs w:val="24"/>
        </w:rPr>
      </w:pPr>
      <w:bookmarkStart w:id="4" w:name="_Hlk129860194"/>
      <w:bookmarkStart w:id="5" w:name="_Hlk129864150"/>
      <w:proofErr w:type="gramStart"/>
      <w:r w:rsidRPr="00572974">
        <w:rPr>
          <w:rFonts w:eastAsia="標楷體"/>
          <w:szCs w:val="24"/>
        </w:rPr>
        <w:t>規</w:t>
      </w:r>
      <w:proofErr w:type="gramEnd"/>
      <w:r w:rsidRPr="00572974">
        <w:rPr>
          <w:rFonts w:eastAsia="標楷體"/>
          <w:szCs w:val="24"/>
        </w:rPr>
        <w:t>畫符合</w:t>
      </w:r>
      <w:r w:rsidRPr="00572974">
        <w:rPr>
          <w:rFonts w:eastAsia="標楷體"/>
          <w:szCs w:val="24"/>
        </w:rPr>
        <w:t>PIC/S</w:t>
      </w:r>
      <w:r w:rsidR="003E0E95">
        <w:rPr>
          <w:rFonts w:eastAsia="標楷體" w:hint="eastAsia"/>
          <w:szCs w:val="24"/>
        </w:rPr>
        <w:t xml:space="preserve"> </w:t>
      </w:r>
      <w:r w:rsidRPr="00572974">
        <w:rPr>
          <w:rFonts w:eastAsia="標楷體"/>
          <w:szCs w:val="24"/>
        </w:rPr>
        <w:t>GMP</w:t>
      </w:r>
      <w:r w:rsidRPr="00572974">
        <w:rPr>
          <w:rFonts w:eastAsia="標楷體"/>
          <w:szCs w:val="24"/>
        </w:rPr>
        <w:t>西藥藥品優良製造規範的實驗室位置。</w:t>
      </w:r>
      <w:bookmarkEnd w:id="4"/>
      <w:bookmarkEnd w:id="5"/>
    </w:p>
    <w:p w14:paraId="6A00B5EF" w14:textId="61806FB4" w:rsidR="005711C0" w:rsidRPr="00572974" w:rsidRDefault="008B7303" w:rsidP="00CF3817">
      <w:pPr>
        <w:pStyle w:val="aa"/>
        <w:numPr>
          <w:ilvl w:val="0"/>
          <w:numId w:val="4"/>
        </w:numPr>
        <w:adjustRightInd w:val="0"/>
        <w:snapToGrid w:val="0"/>
        <w:ind w:leftChars="0" w:left="1843" w:hanging="850"/>
        <w:contextualSpacing/>
        <w:jc w:val="both"/>
        <w:rPr>
          <w:rFonts w:eastAsia="標楷體"/>
          <w:b/>
          <w:bCs/>
          <w:szCs w:val="24"/>
        </w:rPr>
      </w:pPr>
      <w:proofErr w:type="gramStart"/>
      <w:r w:rsidRPr="00572974">
        <w:rPr>
          <w:rFonts w:eastAsia="標楷體"/>
          <w:szCs w:val="24"/>
        </w:rPr>
        <w:t>規</w:t>
      </w:r>
      <w:proofErr w:type="gramEnd"/>
      <w:r w:rsidRPr="00572974">
        <w:rPr>
          <w:rFonts w:eastAsia="標楷體"/>
          <w:szCs w:val="24"/>
        </w:rPr>
        <w:t>畫符合西藥藥品優良製造規範的</w:t>
      </w:r>
      <w:r w:rsidRPr="00572974">
        <w:rPr>
          <w:rFonts w:eastAsia="標楷體"/>
          <w:szCs w:val="24"/>
        </w:rPr>
        <w:t>GDP</w:t>
      </w:r>
      <w:r w:rsidRPr="00572974">
        <w:rPr>
          <w:rFonts w:eastAsia="標楷體"/>
          <w:szCs w:val="24"/>
        </w:rPr>
        <w:t>優良運銷規範的倉儲位</w:t>
      </w:r>
      <w:r w:rsidRPr="00572974">
        <w:rPr>
          <w:rFonts w:eastAsia="標楷體" w:hint="eastAsia"/>
          <w:szCs w:val="24"/>
        </w:rPr>
        <w:t>置。</w:t>
      </w:r>
    </w:p>
    <w:p w14:paraId="1C551959" w14:textId="184EC321" w:rsidR="0069561D" w:rsidRPr="00041DC0" w:rsidRDefault="0069561D" w:rsidP="009E3CEC">
      <w:pPr>
        <w:pStyle w:val="aa"/>
        <w:numPr>
          <w:ilvl w:val="0"/>
          <w:numId w:val="4"/>
        </w:numPr>
        <w:adjustRightInd w:val="0"/>
        <w:snapToGrid w:val="0"/>
        <w:spacing w:line="276" w:lineRule="auto"/>
        <w:ind w:leftChars="0" w:left="1843" w:hanging="850"/>
        <w:contextualSpacing/>
        <w:jc w:val="both"/>
        <w:rPr>
          <w:rFonts w:eastAsia="標楷體"/>
          <w:b/>
          <w:bCs/>
          <w:szCs w:val="24"/>
        </w:rPr>
      </w:pPr>
      <w:proofErr w:type="gramStart"/>
      <w:r w:rsidRPr="00572974">
        <w:rPr>
          <w:rFonts w:eastAsia="標楷體" w:hint="eastAsia"/>
          <w:szCs w:val="24"/>
        </w:rPr>
        <w:t>規</w:t>
      </w:r>
      <w:proofErr w:type="gramEnd"/>
      <w:r w:rsidRPr="00572974">
        <w:rPr>
          <w:rFonts w:eastAsia="標楷體" w:hint="eastAsia"/>
          <w:szCs w:val="24"/>
        </w:rPr>
        <w:t>畫</w:t>
      </w:r>
      <w:r w:rsidR="005711C0" w:rsidRPr="00572974">
        <w:rPr>
          <w:rFonts w:eastAsia="標楷體" w:hint="eastAsia"/>
          <w:szCs w:val="24"/>
        </w:rPr>
        <w:t>辦公區、會議室</w:t>
      </w:r>
      <w:r w:rsidRPr="00572974">
        <w:rPr>
          <w:rFonts w:eastAsia="標楷體" w:hint="eastAsia"/>
          <w:szCs w:val="24"/>
        </w:rPr>
        <w:t>位置。</w:t>
      </w:r>
    </w:p>
    <w:p w14:paraId="661C92ED" w14:textId="692B9011" w:rsidR="00902327" w:rsidRPr="00572974" w:rsidRDefault="00120CDD" w:rsidP="009E3CEC">
      <w:pPr>
        <w:pStyle w:val="aa"/>
        <w:numPr>
          <w:ilvl w:val="0"/>
          <w:numId w:val="2"/>
        </w:numPr>
        <w:adjustRightInd w:val="0"/>
        <w:snapToGrid w:val="0"/>
        <w:spacing w:afterLines="50" w:after="120"/>
        <w:ind w:leftChars="0" w:left="1134" w:hanging="567"/>
        <w:contextualSpacing/>
        <w:jc w:val="both"/>
        <w:rPr>
          <w:rFonts w:eastAsia="標楷體"/>
          <w:szCs w:val="24"/>
        </w:rPr>
      </w:pPr>
      <w:bookmarkStart w:id="6" w:name="_Hlk129866150"/>
      <w:r w:rsidRPr="00572974">
        <w:rPr>
          <w:rFonts w:eastAsia="標楷體" w:hint="eastAsia"/>
          <w:szCs w:val="24"/>
        </w:rPr>
        <w:t>先導</w:t>
      </w:r>
      <w:r w:rsidR="00507139" w:rsidRPr="00572974">
        <w:rPr>
          <w:rFonts w:eastAsia="標楷體" w:hint="eastAsia"/>
          <w:szCs w:val="24"/>
        </w:rPr>
        <w:t>工廠</w:t>
      </w:r>
      <w:r w:rsidR="008B7303" w:rsidRPr="00572974">
        <w:rPr>
          <w:rFonts w:eastAsia="標楷體" w:hint="eastAsia"/>
          <w:szCs w:val="24"/>
        </w:rPr>
        <w:t>位置</w:t>
      </w:r>
      <w:bookmarkEnd w:id="6"/>
      <w:r w:rsidR="00902327" w:rsidRPr="00572974">
        <w:rPr>
          <w:rFonts w:eastAsia="標楷體" w:hint="eastAsia"/>
          <w:szCs w:val="24"/>
        </w:rPr>
        <w:t>說明：</w:t>
      </w:r>
      <w:r w:rsidR="00902327" w:rsidRPr="00572974">
        <w:rPr>
          <w:rFonts w:eastAsia="標楷體" w:hint="eastAsia"/>
          <w:szCs w:val="24"/>
        </w:rPr>
        <w:t xml:space="preserve"> </w:t>
      </w:r>
    </w:p>
    <w:p w14:paraId="5EEE0FA6" w14:textId="43E86CFA" w:rsidR="00902327" w:rsidRPr="00572974" w:rsidRDefault="00120CDD" w:rsidP="009E3CEC">
      <w:pPr>
        <w:pStyle w:val="aa"/>
        <w:numPr>
          <w:ilvl w:val="0"/>
          <w:numId w:val="5"/>
        </w:numPr>
        <w:adjustRightInd w:val="0"/>
        <w:snapToGrid w:val="0"/>
        <w:spacing w:afterLines="50" w:after="120"/>
        <w:ind w:leftChars="0" w:left="1843" w:hanging="851"/>
        <w:contextualSpacing/>
        <w:jc w:val="both"/>
        <w:rPr>
          <w:rFonts w:eastAsia="標楷體"/>
          <w:szCs w:val="24"/>
        </w:rPr>
      </w:pPr>
      <w:r w:rsidRPr="00572974">
        <w:rPr>
          <w:rFonts w:eastAsia="標楷體" w:hint="eastAsia"/>
          <w:szCs w:val="24"/>
        </w:rPr>
        <w:t>先導</w:t>
      </w:r>
      <w:r w:rsidR="00507139" w:rsidRPr="00572974">
        <w:rPr>
          <w:rFonts w:eastAsia="標楷體" w:hint="eastAsia"/>
          <w:szCs w:val="24"/>
        </w:rPr>
        <w:t>工廠</w:t>
      </w:r>
      <w:r w:rsidR="00840195" w:rsidRPr="00572974">
        <w:rPr>
          <w:rFonts w:eastAsia="標楷體" w:hint="eastAsia"/>
          <w:szCs w:val="24"/>
        </w:rPr>
        <w:t>位置</w:t>
      </w:r>
      <w:r w:rsidR="00902327" w:rsidRPr="00572974">
        <w:rPr>
          <w:rFonts w:eastAsia="標楷體" w:hint="eastAsia"/>
          <w:szCs w:val="24"/>
        </w:rPr>
        <w:t>：</w:t>
      </w:r>
      <w:r w:rsidR="00840195" w:rsidRPr="00572974">
        <w:rPr>
          <w:rFonts w:eastAsia="標楷體" w:hint="eastAsia"/>
          <w:szCs w:val="24"/>
        </w:rPr>
        <w:t>竹北生</w:t>
      </w:r>
      <w:proofErr w:type="gramStart"/>
      <w:r w:rsidR="00840195" w:rsidRPr="00572974">
        <w:rPr>
          <w:rFonts w:eastAsia="標楷體" w:hint="eastAsia"/>
          <w:szCs w:val="24"/>
        </w:rPr>
        <w:t>醫</w:t>
      </w:r>
      <w:proofErr w:type="gramEnd"/>
      <w:r w:rsidR="00840195" w:rsidRPr="00572974">
        <w:rPr>
          <w:rFonts w:eastAsia="標楷體" w:hint="eastAsia"/>
          <w:szCs w:val="24"/>
        </w:rPr>
        <w:t>園區生技大樓三單層</w:t>
      </w:r>
      <w:r w:rsidR="007828D0" w:rsidRPr="00572974">
        <w:rPr>
          <w:rFonts w:eastAsia="標楷體"/>
          <w:szCs w:val="24"/>
        </w:rPr>
        <w:t>A</w:t>
      </w:r>
      <w:r w:rsidR="007828D0" w:rsidRPr="00572974">
        <w:rPr>
          <w:rFonts w:eastAsia="標楷體"/>
          <w:szCs w:val="24"/>
        </w:rPr>
        <w:t>、</w:t>
      </w:r>
      <w:r w:rsidR="007828D0" w:rsidRPr="00572974">
        <w:rPr>
          <w:rFonts w:eastAsia="標楷體"/>
          <w:szCs w:val="24"/>
        </w:rPr>
        <w:t>B</w:t>
      </w:r>
      <w:r w:rsidR="007828D0" w:rsidRPr="00572974">
        <w:rPr>
          <w:rFonts w:eastAsia="標楷體"/>
          <w:szCs w:val="24"/>
        </w:rPr>
        <w:t>、</w:t>
      </w:r>
      <w:r w:rsidR="007828D0" w:rsidRPr="00572974">
        <w:rPr>
          <w:rFonts w:eastAsia="標楷體"/>
          <w:szCs w:val="24"/>
        </w:rPr>
        <w:t>C</w:t>
      </w:r>
      <w:r w:rsidR="007828D0" w:rsidRPr="00572974">
        <w:rPr>
          <w:rFonts w:eastAsia="標楷體"/>
          <w:szCs w:val="24"/>
        </w:rPr>
        <w:t>、</w:t>
      </w:r>
      <w:r w:rsidR="007828D0" w:rsidRPr="00572974">
        <w:rPr>
          <w:rFonts w:eastAsia="標楷體"/>
          <w:szCs w:val="24"/>
        </w:rPr>
        <w:t>D</w:t>
      </w:r>
      <w:r w:rsidR="007828D0" w:rsidRPr="00572974">
        <w:rPr>
          <w:rFonts w:eastAsia="標楷體" w:hint="eastAsia"/>
          <w:szCs w:val="24"/>
        </w:rPr>
        <w:t>區域，總共</w:t>
      </w:r>
      <w:r w:rsidR="00840195" w:rsidRPr="00572974">
        <w:rPr>
          <w:rFonts w:eastAsia="標楷體"/>
          <w:szCs w:val="24"/>
        </w:rPr>
        <w:t>600</w:t>
      </w:r>
      <w:r w:rsidR="00840195" w:rsidRPr="00572974">
        <w:rPr>
          <w:rFonts w:eastAsia="標楷體"/>
          <w:szCs w:val="24"/>
        </w:rPr>
        <w:t>坪</w:t>
      </w:r>
      <w:r w:rsidR="007828D0" w:rsidRPr="00572974">
        <w:rPr>
          <w:rFonts w:eastAsia="標楷體"/>
          <w:szCs w:val="24"/>
        </w:rPr>
        <w:t>，</w:t>
      </w:r>
      <w:r w:rsidR="00AD5122" w:rsidRPr="00572974">
        <w:rPr>
          <w:rFonts w:eastAsia="標楷體"/>
          <w:szCs w:val="24"/>
        </w:rPr>
        <w:t>樓高</w:t>
      </w:r>
      <w:r w:rsidR="00AD5122" w:rsidRPr="00572974">
        <w:rPr>
          <w:rFonts w:eastAsia="標楷體"/>
          <w:szCs w:val="24"/>
        </w:rPr>
        <w:t>6</w:t>
      </w:r>
      <w:r w:rsidR="00AD5122" w:rsidRPr="00572974">
        <w:rPr>
          <w:rFonts w:eastAsia="標楷體"/>
          <w:szCs w:val="24"/>
        </w:rPr>
        <w:t>公尺</w:t>
      </w:r>
      <w:r w:rsidR="007828D0" w:rsidRPr="00572974">
        <w:rPr>
          <w:rFonts w:eastAsia="標楷體"/>
          <w:szCs w:val="24"/>
        </w:rPr>
        <w:t>，平面</w:t>
      </w:r>
      <w:r w:rsidR="00840195" w:rsidRPr="00572974">
        <w:rPr>
          <w:rFonts w:eastAsia="標楷體"/>
          <w:szCs w:val="24"/>
        </w:rPr>
        <w:t>圖</w:t>
      </w:r>
      <w:r w:rsidR="007828D0" w:rsidRPr="00572974">
        <w:rPr>
          <w:rFonts w:eastAsia="標楷體"/>
          <w:szCs w:val="24"/>
        </w:rPr>
        <w:t>如下</w:t>
      </w:r>
    </w:p>
    <w:p w14:paraId="32F95280" w14:textId="401E990E" w:rsidR="00840195" w:rsidRPr="009D78D7" w:rsidRDefault="00840195" w:rsidP="00CF3817">
      <w:pPr>
        <w:adjustRightInd w:val="0"/>
        <w:snapToGrid w:val="0"/>
        <w:ind w:leftChars="118" w:left="283"/>
        <w:contextualSpacing/>
        <w:jc w:val="both"/>
        <w:rPr>
          <w:rFonts w:eastAsia="標楷體"/>
          <w:sz w:val="28"/>
          <w:szCs w:val="22"/>
        </w:rPr>
      </w:pPr>
      <w:r w:rsidRPr="009D78D7">
        <w:rPr>
          <w:rFonts w:eastAsia="標楷體"/>
          <w:noProof/>
          <w:sz w:val="28"/>
          <w:szCs w:val="22"/>
        </w:rPr>
        <w:drawing>
          <wp:inline distT="0" distB="0" distL="0" distR="0" wp14:anchorId="41720DF6" wp14:editId="42F998DB">
            <wp:extent cx="5251450" cy="2546953"/>
            <wp:effectExtent l="0" t="0" r="635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306" cy="2552703"/>
                    </a:xfrm>
                    <a:prstGeom prst="rect">
                      <a:avLst/>
                    </a:prstGeom>
                    <a:noFill/>
                  </pic:spPr>
                </pic:pic>
              </a:graphicData>
            </a:graphic>
          </wp:inline>
        </w:drawing>
      </w:r>
    </w:p>
    <w:p w14:paraId="6775DC73" w14:textId="7BA46522" w:rsidR="00902327" w:rsidRPr="00CF3817" w:rsidRDefault="00840195" w:rsidP="00CF3817">
      <w:pPr>
        <w:pStyle w:val="aa"/>
        <w:numPr>
          <w:ilvl w:val="0"/>
          <w:numId w:val="5"/>
        </w:numPr>
        <w:adjustRightInd w:val="0"/>
        <w:snapToGrid w:val="0"/>
        <w:spacing w:afterLines="50" w:after="120"/>
        <w:ind w:leftChars="0" w:left="1843" w:hanging="851"/>
        <w:jc w:val="both"/>
        <w:rPr>
          <w:rFonts w:eastAsia="標楷體"/>
          <w:szCs w:val="24"/>
        </w:rPr>
      </w:pPr>
      <w:r w:rsidRPr="00CF3817">
        <w:rPr>
          <w:rFonts w:eastAsia="標楷體" w:hint="eastAsia"/>
          <w:szCs w:val="24"/>
        </w:rPr>
        <w:lastRenderedPageBreak/>
        <w:t>空間需求</w:t>
      </w:r>
    </w:p>
    <w:tbl>
      <w:tblPr>
        <w:tblpPr w:leftFromText="180" w:rightFromText="180" w:vertAnchor="text" w:horzAnchor="margin" w:tblpXSpec="right" w:tblpY="148"/>
        <w:tblOverlap w:val="never"/>
        <w:tblW w:w="6560" w:type="dxa"/>
        <w:tblCellMar>
          <w:left w:w="0" w:type="dxa"/>
          <w:right w:w="0" w:type="dxa"/>
        </w:tblCellMar>
        <w:tblLook w:val="0600" w:firstRow="0" w:lastRow="0" w:firstColumn="0" w:lastColumn="0" w:noHBand="1" w:noVBand="1"/>
      </w:tblPr>
      <w:tblGrid>
        <w:gridCol w:w="3280"/>
        <w:gridCol w:w="3280"/>
      </w:tblGrid>
      <w:tr w:rsidR="00BE01D4" w:rsidRPr="00341AD2" w14:paraId="2EAA91A4" w14:textId="77777777" w:rsidTr="00BE01D4">
        <w:trPr>
          <w:trHeight w:val="388"/>
        </w:trPr>
        <w:tc>
          <w:tcPr>
            <w:tcW w:w="6560"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DE77E6" w14:textId="77777777" w:rsidR="00BE01D4" w:rsidRPr="00341AD2" w:rsidRDefault="00BE01D4" w:rsidP="00BE01D4">
            <w:pPr>
              <w:widowControl/>
              <w:jc w:val="center"/>
              <w:textAlignment w:val="center"/>
              <w:rPr>
                <w:rFonts w:eastAsia="標楷體" w:cs="Arial"/>
                <w:kern w:val="0"/>
                <w:szCs w:val="24"/>
              </w:rPr>
            </w:pPr>
            <w:proofErr w:type="gramStart"/>
            <w:r w:rsidRPr="00341AD2">
              <w:rPr>
                <w:rFonts w:eastAsia="標楷體" w:cs="Arial" w:hint="eastAsia"/>
                <w:kern w:val="24"/>
                <w:szCs w:val="24"/>
              </w:rPr>
              <w:t>藥技中心</w:t>
            </w:r>
            <w:proofErr w:type="gramEnd"/>
            <w:r w:rsidRPr="00341AD2">
              <w:rPr>
                <w:rFonts w:eastAsia="標楷體" w:cs="Arial" w:hint="eastAsia"/>
                <w:kern w:val="24"/>
                <w:szCs w:val="24"/>
              </w:rPr>
              <w:t>先導工廠空間需求</w:t>
            </w:r>
          </w:p>
        </w:tc>
      </w:tr>
      <w:tr w:rsidR="00BE01D4" w:rsidRPr="00341AD2" w14:paraId="574DCFC4"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0A2074F"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項目</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2FF4D85"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面積</w:t>
            </w:r>
            <w:r w:rsidRPr="00341AD2">
              <w:rPr>
                <w:rFonts w:eastAsia="標楷體" w:cs="Arial" w:hint="eastAsia"/>
                <w:kern w:val="24"/>
                <w:szCs w:val="24"/>
              </w:rPr>
              <w:t>(</w:t>
            </w:r>
            <w:r w:rsidRPr="00341AD2">
              <w:rPr>
                <w:rFonts w:eastAsia="標楷體" w:cs="Arial" w:hint="eastAsia"/>
                <w:kern w:val="24"/>
                <w:szCs w:val="24"/>
              </w:rPr>
              <w:t>坪</w:t>
            </w:r>
            <w:r w:rsidRPr="00341AD2">
              <w:rPr>
                <w:rFonts w:eastAsia="標楷體" w:cs="Arial" w:hint="eastAsia"/>
                <w:kern w:val="24"/>
                <w:szCs w:val="24"/>
              </w:rPr>
              <w:t>)</w:t>
            </w:r>
          </w:p>
        </w:tc>
      </w:tr>
      <w:tr w:rsidR="00BE01D4" w:rsidRPr="00341AD2" w14:paraId="60B258EB"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2873FC"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口服製造產線及預備產線</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DF665F6"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170</w:t>
            </w:r>
          </w:p>
        </w:tc>
      </w:tr>
      <w:tr w:rsidR="00BE01D4" w:rsidRPr="00341AD2" w14:paraId="59F1C345"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50A254F"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針劑製造產線</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1461DCA"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130</w:t>
            </w:r>
          </w:p>
        </w:tc>
      </w:tr>
      <w:tr w:rsidR="00BE01D4" w:rsidRPr="00341AD2" w14:paraId="5CEA25E9"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ADD15B2"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包裝室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E960927"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20</w:t>
            </w:r>
          </w:p>
        </w:tc>
      </w:tr>
      <w:tr w:rsidR="00BE01D4" w:rsidRPr="00341AD2" w14:paraId="1D412777"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BD4885"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 xml:space="preserve">QC </w:t>
            </w:r>
            <w:r w:rsidRPr="00341AD2">
              <w:rPr>
                <w:rFonts w:eastAsia="標楷體" w:cs="Arial" w:hint="eastAsia"/>
                <w:kern w:val="24"/>
                <w:szCs w:val="24"/>
              </w:rPr>
              <w:t>檢驗室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93C6E0"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30</w:t>
            </w:r>
          </w:p>
        </w:tc>
      </w:tr>
      <w:tr w:rsidR="00BE01D4" w:rsidRPr="00341AD2" w14:paraId="0645273A"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793BA86"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儀器分析室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679829"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20</w:t>
            </w:r>
          </w:p>
        </w:tc>
      </w:tr>
      <w:tr w:rsidR="00BE01D4" w:rsidRPr="00341AD2" w14:paraId="4A89534D"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FE96BE"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微生物檢驗室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2E9B31E"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20</w:t>
            </w:r>
          </w:p>
        </w:tc>
      </w:tr>
      <w:tr w:rsidR="00BE01D4" w:rsidRPr="00341AD2" w14:paraId="3EF2C0A2"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14D7CCE"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電機房</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4B9976B"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40</w:t>
            </w:r>
          </w:p>
        </w:tc>
      </w:tr>
      <w:tr w:rsidR="00BE01D4" w:rsidRPr="00341AD2" w14:paraId="1AC35811"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D4DBC0"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水系統</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DFF0082"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10</w:t>
            </w:r>
          </w:p>
        </w:tc>
      </w:tr>
      <w:tr w:rsidR="00BE01D4" w:rsidRPr="00341AD2" w14:paraId="21D3B17B"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31650AD"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文件室、</w:t>
            </w:r>
            <w:proofErr w:type="gramStart"/>
            <w:r w:rsidRPr="00341AD2">
              <w:rPr>
                <w:rFonts w:eastAsia="標楷體" w:cs="Arial" w:hint="eastAsia"/>
                <w:kern w:val="24"/>
                <w:szCs w:val="24"/>
              </w:rPr>
              <w:t>安定箱</w:t>
            </w:r>
            <w:proofErr w:type="gramEnd"/>
            <w:r w:rsidRPr="00341AD2">
              <w:rPr>
                <w:rFonts w:eastAsia="標楷體" w:cs="Arial" w:hint="eastAsia"/>
                <w:kern w:val="24"/>
                <w:szCs w:val="24"/>
              </w:rPr>
              <w:t>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A21E826"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15</w:t>
            </w:r>
          </w:p>
        </w:tc>
      </w:tr>
      <w:tr w:rsidR="00BE01D4" w:rsidRPr="00341AD2" w14:paraId="49B9695C"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14C6D96"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倉庫</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C14EC47"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30</w:t>
            </w:r>
          </w:p>
        </w:tc>
      </w:tr>
      <w:tr w:rsidR="00BE01D4" w:rsidRPr="00341AD2" w14:paraId="493B7CED"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0BDB24"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會議室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6E2E36D"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15</w:t>
            </w:r>
          </w:p>
        </w:tc>
      </w:tr>
      <w:tr w:rsidR="00BE01D4" w:rsidRPr="00341AD2" w14:paraId="29896B75"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A347002"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大辦公室</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B9C363"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30</w:t>
            </w:r>
          </w:p>
        </w:tc>
      </w:tr>
      <w:tr w:rsidR="00BE01D4" w:rsidRPr="00341AD2" w14:paraId="2729739E"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7EC2DB7"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走道</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A28086"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70</w:t>
            </w:r>
          </w:p>
        </w:tc>
      </w:tr>
      <w:tr w:rsidR="00BE01D4" w:rsidRPr="00341AD2" w14:paraId="2C389A10" w14:textId="77777777" w:rsidTr="00BE01D4">
        <w:trPr>
          <w:trHeight w:val="388"/>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C452D31" w14:textId="77777777" w:rsidR="00BE01D4" w:rsidRPr="00341AD2" w:rsidRDefault="00BE01D4" w:rsidP="00BE01D4">
            <w:pPr>
              <w:widowControl/>
              <w:jc w:val="center"/>
              <w:textAlignment w:val="center"/>
              <w:rPr>
                <w:rFonts w:eastAsia="標楷體" w:cs="Arial"/>
                <w:kern w:val="0"/>
                <w:szCs w:val="24"/>
              </w:rPr>
            </w:pPr>
            <w:r w:rsidRPr="00341AD2">
              <w:rPr>
                <w:rFonts w:eastAsia="標楷體" w:cs="Arial" w:hint="eastAsia"/>
                <w:kern w:val="24"/>
                <w:szCs w:val="24"/>
              </w:rPr>
              <w:t>合計</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4E3A4DE" w14:textId="77777777" w:rsidR="00BE01D4" w:rsidRPr="00341AD2" w:rsidRDefault="00BE01D4" w:rsidP="00BE01D4">
            <w:pPr>
              <w:widowControl/>
              <w:jc w:val="center"/>
              <w:textAlignment w:val="center"/>
              <w:rPr>
                <w:rFonts w:eastAsia="標楷體"/>
                <w:kern w:val="0"/>
                <w:szCs w:val="24"/>
              </w:rPr>
            </w:pPr>
            <w:r w:rsidRPr="00341AD2">
              <w:rPr>
                <w:rFonts w:eastAsia="標楷體"/>
                <w:kern w:val="24"/>
                <w:szCs w:val="24"/>
              </w:rPr>
              <w:t>600</w:t>
            </w:r>
          </w:p>
        </w:tc>
      </w:tr>
    </w:tbl>
    <w:p w14:paraId="01BEB8C0" w14:textId="22CF6E2B" w:rsidR="00E848F9" w:rsidRPr="00CF3817" w:rsidRDefault="007828D0" w:rsidP="009E3CEC">
      <w:pPr>
        <w:pStyle w:val="aa"/>
        <w:adjustRightInd w:val="0"/>
        <w:snapToGrid w:val="0"/>
        <w:spacing w:afterLines="50" w:after="120"/>
        <w:ind w:leftChars="0" w:left="1843"/>
        <w:rPr>
          <w:rFonts w:eastAsia="標楷體"/>
          <w:szCs w:val="24"/>
        </w:rPr>
      </w:pPr>
      <w:r w:rsidRPr="009D78D7">
        <w:rPr>
          <w:rFonts w:eastAsia="標楷體"/>
          <w:sz w:val="28"/>
          <w:szCs w:val="22"/>
        </w:rPr>
        <w:br w:type="textWrapping" w:clear="all"/>
      </w:r>
      <w:r w:rsidR="00E6409D" w:rsidRPr="00CF3817">
        <w:rPr>
          <w:rFonts w:eastAsia="標楷體" w:hint="eastAsia"/>
          <w:szCs w:val="24"/>
        </w:rPr>
        <w:t>附註：前</w:t>
      </w:r>
      <w:r w:rsidR="00E6409D" w:rsidRPr="00003856">
        <w:rPr>
          <w:rFonts w:eastAsia="標楷體" w:hint="eastAsia"/>
          <w:szCs w:val="24"/>
        </w:rPr>
        <w:t>述</w:t>
      </w:r>
      <w:r w:rsidR="007000AC">
        <w:rPr>
          <w:rFonts w:eastAsia="標楷體" w:hint="eastAsia"/>
          <w:szCs w:val="24"/>
        </w:rPr>
        <w:t>各項目</w:t>
      </w:r>
      <w:proofErr w:type="gramStart"/>
      <w:r w:rsidR="007000AC">
        <w:rPr>
          <w:rFonts w:eastAsia="標楷體" w:hint="eastAsia"/>
          <w:szCs w:val="24"/>
        </w:rPr>
        <w:t>面積</w:t>
      </w:r>
      <w:r w:rsidR="00E6409D" w:rsidRPr="00003856">
        <w:rPr>
          <w:rFonts w:eastAsia="標楷體" w:hint="eastAsia"/>
          <w:szCs w:val="24"/>
        </w:rPr>
        <w:t>均為預估</w:t>
      </w:r>
      <w:proofErr w:type="gramEnd"/>
      <w:r w:rsidR="00E6409D" w:rsidRPr="00003856">
        <w:rPr>
          <w:rFonts w:eastAsia="標楷體" w:hint="eastAsia"/>
          <w:szCs w:val="24"/>
        </w:rPr>
        <w:t>值</w:t>
      </w:r>
      <w:r w:rsidR="00E6409D" w:rsidRPr="00CF3817">
        <w:rPr>
          <w:rFonts w:eastAsia="標楷體" w:hint="eastAsia"/>
          <w:szCs w:val="24"/>
        </w:rPr>
        <w:t>，得標廠商須與未來使用單位就使用需求之細節進行會商及調整</w:t>
      </w:r>
      <w:r w:rsidR="000C5E6F">
        <w:rPr>
          <w:rFonts w:eastAsia="標楷體" w:hint="eastAsia"/>
          <w:szCs w:val="24"/>
        </w:rPr>
        <w:t>各項目面積</w:t>
      </w:r>
      <w:r w:rsidR="00E6409D" w:rsidRPr="00CF3817">
        <w:rPr>
          <w:rFonts w:eastAsia="標楷體" w:hint="eastAsia"/>
          <w:szCs w:val="24"/>
        </w:rPr>
        <w:t>。</w:t>
      </w:r>
    </w:p>
    <w:p w14:paraId="09725BBA" w14:textId="4959ED33" w:rsidR="00E848F9" w:rsidRPr="00CF3817" w:rsidRDefault="00E848F9" w:rsidP="00CF3817">
      <w:pPr>
        <w:pStyle w:val="aa"/>
        <w:numPr>
          <w:ilvl w:val="0"/>
          <w:numId w:val="1"/>
        </w:numPr>
        <w:adjustRightInd w:val="0"/>
        <w:snapToGrid w:val="0"/>
        <w:spacing w:afterLines="50" w:after="120"/>
        <w:ind w:leftChars="0" w:left="567" w:hanging="567"/>
        <w:contextualSpacing/>
        <w:jc w:val="both"/>
        <w:rPr>
          <w:rFonts w:eastAsia="標楷體"/>
          <w:b/>
          <w:bCs/>
          <w:sz w:val="28"/>
          <w:szCs w:val="22"/>
        </w:rPr>
      </w:pPr>
      <w:r w:rsidRPr="00CF3817">
        <w:rPr>
          <w:rFonts w:eastAsia="標楷體" w:hint="eastAsia"/>
          <w:b/>
          <w:bCs/>
          <w:sz w:val="28"/>
          <w:szCs w:val="22"/>
        </w:rPr>
        <w:t>履約期限（執行期間）</w:t>
      </w:r>
    </w:p>
    <w:p w14:paraId="789A4E79" w14:textId="177F1952" w:rsidR="00E848F9" w:rsidRPr="00CF3817" w:rsidRDefault="00E848F9" w:rsidP="00CF3817">
      <w:pPr>
        <w:spacing w:afterLines="50" w:after="120"/>
        <w:ind w:leftChars="236" w:left="566"/>
        <w:jc w:val="both"/>
        <w:rPr>
          <w:rFonts w:eastAsia="標楷體"/>
          <w:szCs w:val="24"/>
        </w:rPr>
      </w:pPr>
      <w:r w:rsidRPr="00CF3817">
        <w:rPr>
          <w:rFonts w:eastAsia="標楷體" w:hint="eastAsia"/>
          <w:szCs w:val="24"/>
        </w:rPr>
        <w:t>自決標次日起</w:t>
      </w:r>
      <w:r w:rsidRPr="00CF3817">
        <w:rPr>
          <w:rFonts w:eastAsia="標楷體"/>
          <w:szCs w:val="24"/>
        </w:rPr>
        <w:t>90</w:t>
      </w:r>
      <w:r w:rsidRPr="00CF3817">
        <w:rPr>
          <w:rFonts w:eastAsia="標楷體" w:hint="eastAsia"/>
          <w:szCs w:val="24"/>
        </w:rPr>
        <w:t>日曆天</w:t>
      </w:r>
      <w:r w:rsidR="001349C4">
        <w:rPr>
          <w:rFonts w:eastAsia="標楷體" w:hint="eastAsia"/>
          <w:szCs w:val="24"/>
        </w:rPr>
        <w:t>完成本需求書第貳條所載內容</w:t>
      </w:r>
      <w:r w:rsidRPr="00CF3817">
        <w:rPr>
          <w:rFonts w:eastAsia="標楷體" w:hint="eastAsia"/>
          <w:szCs w:val="24"/>
        </w:rPr>
        <w:t>，</w:t>
      </w:r>
      <w:r w:rsidR="001349C4">
        <w:rPr>
          <w:rFonts w:eastAsia="標楷體" w:hint="eastAsia"/>
          <w:szCs w:val="24"/>
        </w:rPr>
        <w:t>並通知</w:t>
      </w:r>
      <w:r w:rsidRPr="00CF3817">
        <w:rPr>
          <w:rFonts w:eastAsia="標楷體" w:hint="eastAsia"/>
          <w:szCs w:val="24"/>
        </w:rPr>
        <w:t>本</w:t>
      </w:r>
      <w:r w:rsidR="001349C4">
        <w:rPr>
          <w:rFonts w:eastAsia="標楷體" w:hint="eastAsia"/>
          <w:szCs w:val="24"/>
        </w:rPr>
        <w:t>中心辦理驗收</w:t>
      </w:r>
      <w:r w:rsidRPr="00CF3817">
        <w:rPr>
          <w:rFonts w:eastAsia="標楷體" w:hint="eastAsia"/>
          <w:szCs w:val="24"/>
        </w:rPr>
        <w:t>。</w:t>
      </w:r>
    </w:p>
    <w:p w14:paraId="5FE9F425" w14:textId="029A2CDD" w:rsidR="00E848F9" w:rsidRPr="00CF3817" w:rsidRDefault="00874211" w:rsidP="00CF3817">
      <w:pPr>
        <w:pStyle w:val="aa"/>
        <w:numPr>
          <w:ilvl w:val="0"/>
          <w:numId w:val="1"/>
        </w:numPr>
        <w:adjustRightInd w:val="0"/>
        <w:snapToGrid w:val="0"/>
        <w:spacing w:afterLines="50" w:after="120"/>
        <w:ind w:leftChars="0" w:left="567" w:hanging="567"/>
        <w:contextualSpacing/>
        <w:jc w:val="both"/>
        <w:rPr>
          <w:rFonts w:eastAsia="標楷體"/>
          <w:b/>
          <w:bCs/>
          <w:sz w:val="28"/>
          <w:szCs w:val="22"/>
        </w:rPr>
      </w:pPr>
      <w:bookmarkStart w:id="7" w:name="_Hlk129869216"/>
      <w:r w:rsidRPr="00CF3817">
        <w:rPr>
          <w:rFonts w:eastAsia="標楷體" w:hint="eastAsia"/>
          <w:b/>
          <w:bCs/>
          <w:sz w:val="28"/>
          <w:szCs w:val="22"/>
        </w:rPr>
        <w:t>履約地點：</w:t>
      </w:r>
    </w:p>
    <w:bookmarkEnd w:id="7"/>
    <w:p w14:paraId="4702C7A6" w14:textId="66BC5629" w:rsidR="009C6190" w:rsidRPr="00CF3817" w:rsidRDefault="002522C5" w:rsidP="00CF3817">
      <w:pPr>
        <w:spacing w:afterLines="50" w:after="120"/>
        <w:ind w:leftChars="236" w:left="566"/>
        <w:jc w:val="both"/>
        <w:rPr>
          <w:rFonts w:eastAsia="標楷體"/>
          <w:szCs w:val="24"/>
        </w:rPr>
      </w:pPr>
      <w:r w:rsidRPr="00CF3817">
        <w:rPr>
          <w:rFonts w:eastAsia="標楷體" w:hint="eastAsia"/>
          <w:szCs w:val="24"/>
        </w:rPr>
        <w:t>財團法人醫藥工業技術發展中心</w:t>
      </w:r>
      <w:r w:rsidR="009C6190" w:rsidRPr="00CF3817">
        <w:rPr>
          <w:rFonts w:eastAsia="標楷體" w:hint="eastAsia"/>
          <w:szCs w:val="24"/>
        </w:rPr>
        <w:t>(</w:t>
      </w:r>
      <w:r w:rsidR="009C6190" w:rsidRPr="00CF3817">
        <w:rPr>
          <w:rFonts w:eastAsia="標楷體" w:hint="eastAsia"/>
          <w:szCs w:val="24"/>
        </w:rPr>
        <w:t>新北市五股區五權路</w:t>
      </w:r>
      <w:r w:rsidR="009C6190" w:rsidRPr="00CF3817">
        <w:rPr>
          <w:rFonts w:eastAsia="標楷體" w:hint="eastAsia"/>
          <w:szCs w:val="24"/>
        </w:rPr>
        <w:t>9</w:t>
      </w:r>
      <w:r w:rsidR="009C6190" w:rsidRPr="00CF3817">
        <w:rPr>
          <w:rFonts w:eastAsia="標楷體" w:hint="eastAsia"/>
          <w:szCs w:val="24"/>
        </w:rPr>
        <w:t>號</w:t>
      </w:r>
      <w:r w:rsidR="009C6190" w:rsidRPr="00CF3817">
        <w:rPr>
          <w:rFonts w:eastAsia="標楷體" w:hint="eastAsia"/>
          <w:szCs w:val="24"/>
        </w:rPr>
        <w:t>7</w:t>
      </w:r>
      <w:r w:rsidR="009C6190" w:rsidRPr="00CF3817">
        <w:rPr>
          <w:rFonts w:eastAsia="標楷體" w:hint="eastAsia"/>
          <w:szCs w:val="24"/>
        </w:rPr>
        <w:t>樓</w:t>
      </w:r>
      <w:r w:rsidR="009C6190" w:rsidRPr="00CF3817">
        <w:rPr>
          <w:rFonts w:eastAsia="標楷體" w:hint="eastAsia"/>
          <w:szCs w:val="24"/>
        </w:rPr>
        <w:t>)</w:t>
      </w:r>
      <w:r w:rsidR="00CF3817">
        <w:rPr>
          <w:rFonts w:eastAsia="標楷體" w:hint="eastAsia"/>
          <w:szCs w:val="24"/>
        </w:rPr>
        <w:t>。</w:t>
      </w:r>
    </w:p>
    <w:p w14:paraId="14785329" w14:textId="01FB1258" w:rsidR="009C6190" w:rsidRPr="00341AD2" w:rsidRDefault="00A60C6E" w:rsidP="00341AD2">
      <w:pPr>
        <w:pStyle w:val="aa"/>
        <w:numPr>
          <w:ilvl w:val="0"/>
          <w:numId w:val="1"/>
        </w:numPr>
        <w:adjustRightInd w:val="0"/>
        <w:snapToGrid w:val="0"/>
        <w:spacing w:afterLines="50" w:after="120"/>
        <w:ind w:leftChars="0" w:left="567" w:hanging="567"/>
        <w:jc w:val="both"/>
        <w:rPr>
          <w:rFonts w:eastAsia="標楷體"/>
          <w:b/>
          <w:bCs/>
          <w:sz w:val="28"/>
          <w:szCs w:val="28"/>
        </w:rPr>
      </w:pPr>
      <w:r w:rsidRPr="00341AD2">
        <w:rPr>
          <w:rFonts w:eastAsia="標楷體" w:hint="eastAsia"/>
          <w:b/>
          <w:bCs/>
          <w:sz w:val="28"/>
          <w:szCs w:val="28"/>
        </w:rPr>
        <w:t>廠商基本及特定資格與應檢附之資格證明文件</w:t>
      </w:r>
    </w:p>
    <w:p w14:paraId="12A2D9EF" w14:textId="17FB6C40" w:rsidR="00A60C6E" w:rsidRPr="00341AD2" w:rsidRDefault="00A60C6E" w:rsidP="00341AD2">
      <w:pPr>
        <w:pStyle w:val="aa"/>
        <w:numPr>
          <w:ilvl w:val="0"/>
          <w:numId w:val="6"/>
        </w:numPr>
        <w:adjustRightInd w:val="0"/>
        <w:snapToGrid w:val="0"/>
        <w:spacing w:afterLines="50" w:after="120"/>
        <w:ind w:leftChars="0" w:left="1134" w:hanging="567"/>
        <w:jc w:val="both"/>
        <w:rPr>
          <w:rFonts w:eastAsia="標楷體"/>
          <w:szCs w:val="24"/>
        </w:rPr>
      </w:pPr>
      <w:r w:rsidRPr="00341AD2">
        <w:rPr>
          <w:rFonts w:eastAsia="標楷體" w:hint="eastAsia"/>
          <w:szCs w:val="24"/>
        </w:rPr>
        <w:t>廠商基本資格（具下列■資格之</w:t>
      </w:r>
      <w:proofErr w:type="gramStart"/>
      <w:r w:rsidRPr="00341AD2">
        <w:rPr>
          <w:rFonts w:eastAsia="標楷體" w:hint="eastAsia"/>
          <w:szCs w:val="24"/>
        </w:rPr>
        <w:t>一</w:t>
      </w:r>
      <w:proofErr w:type="gramEnd"/>
      <w:r w:rsidRPr="00341AD2">
        <w:rPr>
          <w:rFonts w:eastAsia="標楷體" w:hint="eastAsia"/>
          <w:szCs w:val="24"/>
        </w:rPr>
        <w:t>者）及應檢附之資格證明文件：</w:t>
      </w:r>
    </w:p>
    <w:p w14:paraId="671B037D" w14:textId="67BB89D4" w:rsidR="009C6190" w:rsidRPr="00341AD2" w:rsidRDefault="009C6190" w:rsidP="00341AD2">
      <w:pPr>
        <w:ind w:leftChars="236" w:left="566" w:firstLine="394"/>
        <w:jc w:val="both"/>
        <w:rPr>
          <w:rFonts w:eastAsia="標楷體"/>
          <w:szCs w:val="24"/>
        </w:rPr>
      </w:pPr>
      <w:r w:rsidRPr="00341AD2">
        <w:rPr>
          <w:rFonts w:eastAsia="標楷體" w:hint="eastAsia"/>
          <w:szCs w:val="24"/>
        </w:rPr>
        <w:t>□財（社）團法人團體、公、協、學會</w:t>
      </w:r>
      <w:r w:rsidR="00341AD2">
        <w:rPr>
          <w:rFonts w:eastAsia="標楷體" w:hint="eastAsia"/>
          <w:szCs w:val="24"/>
        </w:rPr>
        <w:t>。</w:t>
      </w:r>
    </w:p>
    <w:p w14:paraId="1261CA13" w14:textId="6B0F6AD7" w:rsidR="009C6190" w:rsidRPr="00341AD2" w:rsidRDefault="009C6190" w:rsidP="00341AD2">
      <w:pPr>
        <w:ind w:leftChars="236" w:left="566" w:firstLine="394"/>
        <w:jc w:val="both"/>
        <w:rPr>
          <w:rFonts w:eastAsia="標楷體"/>
          <w:szCs w:val="24"/>
        </w:rPr>
      </w:pPr>
      <w:r w:rsidRPr="00341AD2">
        <w:rPr>
          <w:rFonts w:eastAsia="標楷體" w:hint="eastAsia"/>
          <w:szCs w:val="24"/>
        </w:rPr>
        <w:t>□公（私）立大專院校</w:t>
      </w:r>
      <w:r w:rsidR="00341AD2">
        <w:rPr>
          <w:rFonts w:eastAsia="標楷體" w:hint="eastAsia"/>
          <w:szCs w:val="24"/>
        </w:rPr>
        <w:t>。</w:t>
      </w:r>
    </w:p>
    <w:p w14:paraId="15E8AB9C" w14:textId="58540AD9" w:rsidR="009C6190" w:rsidRPr="00341AD2" w:rsidRDefault="009C6190" w:rsidP="00341AD2">
      <w:pPr>
        <w:ind w:leftChars="236" w:left="566" w:firstLine="394"/>
        <w:jc w:val="both"/>
        <w:rPr>
          <w:rFonts w:eastAsia="標楷體"/>
          <w:szCs w:val="24"/>
        </w:rPr>
      </w:pPr>
      <w:r w:rsidRPr="00341AD2">
        <w:rPr>
          <w:rFonts w:eastAsia="標楷體" w:hint="eastAsia"/>
          <w:szCs w:val="24"/>
        </w:rPr>
        <w:t>□公立學術研究機構</w:t>
      </w:r>
      <w:r w:rsidR="00341AD2">
        <w:rPr>
          <w:rFonts w:eastAsia="標楷體" w:hint="eastAsia"/>
          <w:szCs w:val="24"/>
        </w:rPr>
        <w:t>。</w:t>
      </w:r>
    </w:p>
    <w:p w14:paraId="1A0C498E" w14:textId="46FBF1A5" w:rsidR="009C6190" w:rsidRPr="00341AD2" w:rsidRDefault="009C6190" w:rsidP="00341AD2">
      <w:pPr>
        <w:ind w:leftChars="236" w:left="566" w:firstLine="394"/>
        <w:jc w:val="both"/>
        <w:rPr>
          <w:rFonts w:eastAsia="標楷體"/>
          <w:szCs w:val="24"/>
        </w:rPr>
      </w:pPr>
      <w:r w:rsidRPr="00341AD2">
        <w:rPr>
          <w:rFonts w:eastAsia="標楷體" w:hint="eastAsia"/>
          <w:szCs w:val="24"/>
        </w:rPr>
        <w:t>□政府機關及其附屬之研究機構</w:t>
      </w:r>
      <w:r w:rsidR="00341AD2">
        <w:rPr>
          <w:rFonts w:eastAsia="標楷體" w:hint="eastAsia"/>
          <w:szCs w:val="24"/>
        </w:rPr>
        <w:t>。</w:t>
      </w:r>
    </w:p>
    <w:p w14:paraId="646E83CE" w14:textId="0CAC7573" w:rsidR="009C6190" w:rsidRPr="00341AD2" w:rsidRDefault="009C6190" w:rsidP="00341AD2">
      <w:pPr>
        <w:ind w:leftChars="236" w:left="566" w:firstLine="394"/>
        <w:jc w:val="both"/>
        <w:rPr>
          <w:rFonts w:eastAsia="標楷體"/>
          <w:szCs w:val="24"/>
        </w:rPr>
      </w:pPr>
      <w:r w:rsidRPr="00341AD2">
        <w:rPr>
          <w:rFonts w:eastAsia="標楷體" w:hint="eastAsia"/>
          <w:szCs w:val="24"/>
        </w:rPr>
        <w:t>□經政府合法登記之公司、行號、機構</w:t>
      </w:r>
      <w:r w:rsidR="00341AD2">
        <w:rPr>
          <w:rFonts w:eastAsia="標楷體" w:hint="eastAsia"/>
          <w:szCs w:val="24"/>
        </w:rPr>
        <w:t>。</w:t>
      </w:r>
    </w:p>
    <w:p w14:paraId="7EC37104" w14:textId="7255B197" w:rsidR="009C6190" w:rsidRPr="00341AD2" w:rsidRDefault="009C6190" w:rsidP="00341AD2">
      <w:pPr>
        <w:ind w:leftChars="236" w:left="566" w:firstLine="394"/>
        <w:jc w:val="both"/>
        <w:rPr>
          <w:rFonts w:eastAsia="標楷體"/>
          <w:szCs w:val="24"/>
        </w:rPr>
      </w:pPr>
      <w:r w:rsidRPr="00341AD2">
        <w:rPr>
          <w:rFonts w:eastAsia="標楷體" w:hint="eastAsia"/>
          <w:szCs w:val="24"/>
        </w:rPr>
        <w:t>□經政府合法登記之醫療機構（含醫院、診所）</w:t>
      </w:r>
      <w:r w:rsidR="00341AD2">
        <w:rPr>
          <w:rFonts w:eastAsia="標楷體" w:hint="eastAsia"/>
          <w:szCs w:val="24"/>
        </w:rPr>
        <w:t>。</w:t>
      </w:r>
    </w:p>
    <w:p w14:paraId="2AD397F9" w14:textId="57CE95CB" w:rsidR="009C6190" w:rsidRPr="00341AD2" w:rsidRDefault="009C6190" w:rsidP="00341AD2">
      <w:pPr>
        <w:ind w:leftChars="236" w:left="566" w:firstLine="394"/>
        <w:jc w:val="both"/>
        <w:rPr>
          <w:rFonts w:eastAsia="標楷體"/>
          <w:szCs w:val="24"/>
        </w:rPr>
      </w:pPr>
      <w:r w:rsidRPr="00341AD2">
        <w:rPr>
          <w:rFonts w:eastAsia="標楷體" w:hint="eastAsia"/>
          <w:szCs w:val="24"/>
        </w:rPr>
        <w:lastRenderedPageBreak/>
        <w:t>□經政府合法登記之合作社</w:t>
      </w:r>
      <w:r w:rsidR="00341AD2">
        <w:rPr>
          <w:rFonts w:eastAsia="標楷體" w:hint="eastAsia"/>
          <w:szCs w:val="24"/>
        </w:rPr>
        <w:t>。</w:t>
      </w:r>
    </w:p>
    <w:p w14:paraId="1279E621" w14:textId="45031854" w:rsidR="009C6190" w:rsidRPr="00341AD2" w:rsidRDefault="009C6190" w:rsidP="00341AD2">
      <w:pPr>
        <w:ind w:leftChars="236" w:left="566" w:firstLine="394"/>
        <w:jc w:val="both"/>
        <w:rPr>
          <w:rFonts w:eastAsia="標楷體"/>
          <w:szCs w:val="24"/>
        </w:rPr>
      </w:pPr>
      <w:r w:rsidRPr="00341AD2">
        <w:rPr>
          <w:rFonts w:eastAsia="標楷體" w:hint="eastAsia"/>
          <w:szCs w:val="24"/>
        </w:rPr>
        <w:t>□建築師事務所</w:t>
      </w:r>
      <w:r w:rsidR="00341AD2">
        <w:rPr>
          <w:rFonts w:eastAsia="標楷體" w:hint="eastAsia"/>
          <w:szCs w:val="24"/>
        </w:rPr>
        <w:t>。</w:t>
      </w:r>
    </w:p>
    <w:p w14:paraId="697E3C14" w14:textId="77F40E41" w:rsidR="009C6190" w:rsidRPr="00341AD2" w:rsidRDefault="009C6190" w:rsidP="00341AD2">
      <w:pPr>
        <w:ind w:leftChars="236" w:left="566" w:firstLine="394"/>
        <w:jc w:val="both"/>
        <w:rPr>
          <w:rFonts w:eastAsia="標楷體"/>
          <w:szCs w:val="24"/>
        </w:rPr>
      </w:pPr>
      <w:bookmarkStart w:id="8" w:name="_Hlk129869612"/>
      <w:bookmarkStart w:id="9" w:name="_Hlk129869626"/>
      <w:r w:rsidRPr="00341AD2">
        <w:rPr>
          <w:rFonts w:eastAsia="標楷體" w:hint="eastAsia"/>
          <w:szCs w:val="24"/>
        </w:rPr>
        <w:t>■</w:t>
      </w:r>
      <w:bookmarkEnd w:id="8"/>
      <w:r w:rsidRPr="00341AD2">
        <w:rPr>
          <w:rFonts w:eastAsia="標楷體" w:hint="eastAsia"/>
          <w:szCs w:val="24"/>
        </w:rPr>
        <w:t>工程技術顧問公司</w:t>
      </w:r>
      <w:r w:rsidR="00341AD2">
        <w:rPr>
          <w:rFonts w:eastAsia="標楷體" w:hint="eastAsia"/>
          <w:szCs w:val="24"/>
        </w:rPr>
        <w:t>。</w:t>
      </w:r>
    </w:p>
    <w:bookmarkEnd w:id="9"/>
    <w:p w14:paraId="34BC9A5B" w14:textId="0C21029C" w:rsidR="004E6306" w:rsidRPr="00341AD2" w:rsidRDefault="004E6306" w:rsidP="00341AD2">
      <w:pPr>
        <w:ind w:leftChars="236" w:left="566" w:firstLine="394"/>
        <w:jc w:val="both"/>
        <w:rPr>
          <w:rFonts w:eastAsia="標楷體"/>
          <w:szCs w:val="24"/>
        </w:rPr>
      </w:pPr>
      <w:r w:rsidRPr="00341AD2">
        <w:rPr>
          <w:rFonts w:eastAsia="標楷體" w:hint="eastAsia"/>
          <w:szCs w:val="24"/>
        </w:rPr>
        <w:t>■工程技術公司</w:t>
      </w:r>
      <w:r w:rsidR="00341AD2">
        <w:rPr>
          <w:rFonts w:eastAsia="標楷體" w:hint="eastAsia"/>
          <w:szCs w:val="24"/>
        </w:rPr>
        <w:t>。</w:t>
      </w:r>
    </w:p>
    <w:p w14:paraId="5A0E9C02" w14:textId="10F329E0" w:rsidR="009C6190" w:rsidRPr="00341AD2" w:rsidRDefault="009C6190" w:rsidP="00341AD2">
      <w:pPr>
        <w:spacing w:afterLines="50" w:after="120"/>
        <w:ind w:leftChars="236" w:left="566" w:firstLine="394"/>
        <w:jc w:val="both"/>
        <w:rPr>
          <w:rFonts w:eastAsia="標楷體"/>
          <w:szCs w:val="24"/>
        </w:rPr>
      </w:pPr>
      <w:r w:rsidRPr="00341AD2">
        <w:rPr>
          <w:rFonts w:eastAsia="標楷體" w:hint="eastAsia"/>
          <w:szCs w:val="24"/>
        </w:rPr>
        <w:t>□技師事務所</w:t>
      </w:r>
      <w:r w:rsidR="00341AD2">
        <w:rPr>
          <w:rFonts w:eastAsia="標楷體" w:hint="eastAsia"/>
          <w:szCs w:val="24"/>
        </w:rPr>
        <w:t>。</w:t>
      </w:r>
    </w:p>
    <w:p w14:paraId="42BEFCC5" w14:textId="23748229" w:rsidR="004E6306" w:rsidRPr="00341AD2" w:rsidRDefault="004E6306" w:rsidP="00341AD2">
      <w:pPr>
        <w:pStyle w:val="aa"/>
        <w:numPr>
          <w:ilvl w:val="0"/>
          <w:numId w:val="6"/>
        </w:numPr>
        <w:adjustRightInd w:val="0"/>
        <w:snapToGrid w:val="0"/>
        <w:spacing w:afterLines="50" w:after="120"/>
        <w:ind w:leftChars="0" w:left="1134" w:hanging="567"/>
        <w:jc w:val="both"/>
        <w:rPr>
          <w:rFonts w:eastAsia="標楷體"/>
          <w:szCs w:val="24"/>
        </w:rPr>
      </w:pPr>
      <w:r w:rsidRPr="00341AD2">
        <w:rPr>
          <w:rFonts w:eastAsia="標楷體" w:hint="eastAsia"/>
          <w:szCs w:val="24"/>
        </w:rPr>
        <w:t>廠商特定資格（具下列■資格者）</w:t>
      </w:r>
    </w:p>
    <w:p w14:paraId="1296181C" w14:textId="47B21E22" w:rsidR="009718B0" w:rsidRDefault="00341AD2" w:rsidP="009718B0">
      <w:pPr>
        <w:ind w:leftChars="295" w:left="806" w:hangingChars="41" w:hanging="98"/>
        <w:jc w:val="both"/>
        <w:rPr>
          <w:rFonts w:eastAsia="標楷體"/>
          <w:szCs w:val="24"/>
        </w:rPr>
      </w:pPr>
      <w:r>
        <w:rPr>
          <w:rFonts w:eastAsia="標楷體"/>
          <w:szCs w:val="24"/>
        </w:rPr>
        <w:tab/>
      </w:r>
      <w:r>
        <w:rPr>
          <w:rFonts w:eastAsia="標楷體"/>
          <w:szCs w:val="24"/>
        </w:rPr>
        <w:tab/>
      </w:r>
      <w:r w:rsidR="004E6306" w:rsidRPr="00341AD2">
        <w:rPr>
          <w:rFonts w:eastAsia="標楷體" w:hint="eastAsia"/>
          <w:szCs w:val="24"/>
        </w:rPr>
        <w:t>■</w:t>
      </w:r>
      <w:r w:rsidR="004E6306" w:rsidRPr="00341AD2">
        <w:rPr>
          <w:rFonts w:eastAsia="標楷體"/>
          <w:szCs w:val="24"/>
        </w:rPr>
        <w:t>經驗與實績：於截止投標日前</w:t>
      </w:r>
      <w:r w:rsidR="004E6306" w:rsidRPr="00341AD2">
        <w:rPr>
          <w:rFonts w:eastAsia="標楷體"/>
          <w:szCs w:val="24"/>
        </w:rPr>
        <w:t xml:space="preserve"> 5 </w:t>
      </w:r>
      <w:r w:rsidR="004E6306" w:rsidRPr="00341AD2">
        <w:rPr>
          <w:rFonts w:eastAsia="標楷體"/>
          <w:szCs w:val="24"/>
        </w:rPr>
        <w:t>年內，完成與本</w:t>
      </w:r>
      <w:r w:rsidR="009718B0">
        <w:rPr>
          <w:rFonts w:eastAsia="標楷體" w:hint="eastAsia"/>
          <w:szCs w:val="24"/>
        </w:rPr>
        <w:t>採購案</w:t>
      </w:r>
      <w:r w:rsidR="004E6306" w:rsidRPr="00341AD2">
        <w:rPr>
          <w:rFonts w:eastAsia="標楷體"/>
          <w:szCs w:val="24"/>
        </w:rPr>
        <w:t>同性質</w:t>
      </w:r>
    </w:p>
    <w:p w14:paraId="5A1924FF" w14:textId="1068DD10" w:rsidR="009718B0" w:rsidRPr="009718B0" w:rsidRDefault="009718B0" w:rsidP="009718B0">
      <w:pPr>
        <w:ind w:leftChars="295" w:left="806" w:hangingChars="41" w:hanging="98"/>
        <w:jc w:val="both"/>
        <w:rPr>
          <w:rFonts w:eastAsia="標楷體"/>
          <w:szCs w:val="24"/>
        </w:rPr>
      </w:pPr>
      <w:r>
        <w:rPr>
          <w:rFonts w:eastAsia="標楷體" w:hint="eastAsia"/>
          <w:szCs w:val="24"/>
        </w:rPr>
        <w:t xml:space="preserve">    </w:t>
      </w:r>
      <w:r w:rsidR="004E6306" w:rsidRPr="00341AD2">
        <w:rPr>
          <w:rFonts w:eastAsia="標楷體"/>
          <w:szCs w:val="24"/>
        </w:rPr>
        <w:t>或相</w:t>
      </w:r>
      <w:r w:rsidR="004E6306" w:rsidRPr="00341AD2">
        <w:rPr>
          <w:rFonts w:eastAsia="標楷體" w:hint="eastAsia"/>
          <w:szCs w:val="24"/>
        </w:rPr>
        <w:t>當之相關證明</w:t>
      </w:r>
      <w:bookmarkStart w:id="10" w:name="_Hlk129869748"/>
      <w:r w:rsidR="004E6306" w:rsidRPr="00341AD2">
        <w:rPr>
          <w:rFonts w:eastAsia="標楷體" w:hint="eastAsia"/>
          <w:szCs w:val="24"/>
        </w:rPr>
        <w:t>。</w:t>
      </w:r>
    </w:p>
    <w:p w14:paraId="41DE28D7" w14:textId="791BFF49" w:rsidR="009C6190" w:rsidRPr="00341AD2" w:rsidRDefault="004E6306" w:rsidP="00341AD2">
      <w:pPr>
        <w:spacing w:afterLines="50" w:after="120"/>
        <w:ind w:leftChars="236" w:left="566" w:firstLine="394"/>
        <w:jc w:val="both"/>
        <w:rPr>
          <w:rFonts w:eastAsia="標楷體"/>
          <w:szCs w:val="24"/>
        </w:rPr>
      </w:pPr>
      <w:bookmarkStart w:id="11" w:name="_Hlk129869714"/>
      <w:bookmarkEnd w:id="10"/>
      <w:r w:rsidRPr="00341AD2">
        <w:rPr>
          <w:rFonts w:eastAsia="標楷體" w:hint="eastAsia"/>
          <w:szCs w:val="24"/>
        </w:rPr>
        <w:t>■</w:t>
      </w:r>
      <w:bookmarkEnd w:id="11"/>
      <w:r w:rsidRPr="00341AD2">
        <w:rPr>
          <w:rFonts w:eastAsia="標楷體" w:hint="eastAsia"/>
          <w:szCs w:val="24"/>
        </w:rPr>
        <w:t>實收資本額不低於新</w:t>
      </w:r>
      <w:r w:rsidR="009500F6">
        <w:rPr>
          <w:rFonts w:eastAsia="標楷體" w:hint="eastAsia"/>
          <w:szCs w:val="24"/>
        </w:rPr>
        <w:t>臺</w:t>
      </w:r>
      <w:r w:rsidRPr="00341AD2">
        <w:rPr>
          <w:rFonts w:eastAsia="標楷體" w:hint="eastAsia"/>
          <w:szCs w:val="24"/>
        </w:rPr>
        <w:t>幣</w:t>
      </w:r>
      <w:r w:rsidR="001349C4">
        <w:rPr>
          <w:rFonts w:eastAsia="標楷體" w:hint="eastAsia"/>
          <w:szCs w:val="24"/>
        </w:rPr>
        <w:t>貳仟</w:t>
      </w:r>
      <w:r w:rsidRPr="00341AD2">
        <w:rPr>
          <w:rFonts w:eastAsia="標楷體" w:hint="eastAsia"/>
          <w:szCs w:val="24"/>
        </w:rPr>
        <w:t>萬元整</w:t>
      </w:r>
      <w:r w:rsidR="00952DBF" w:rsidRPr="00341AD2">
        <w:rPr>
          <w:rFonts w:eastAsia="標楷體" w:hint="eastAsia"/>
          <w:szCs w:val="24"/>
        </w:rPr>
        <w:t>。</w:t>
      </w:r>
    </w:p>
    <w:p w14:paraId="25E44F0C" w14:textId="0F2A6857" w:rsidR="00DE7C21" w:rsidRDefault="00DE7C21" w:rsidP="00341AD2">
      <w:pPr>
        <w:pStyle w:val="aa"/>
        <w:numPr>
          <w:ilvl w:val="0"/>
          <w:numId w:val="6"/>
        </w:numPr>
        <w:adjustRightInd w:val="0"/>
        <w:snapToGrid w:val="0"/>
        <w:spacing w:afterLines="50" w:after="120"/>
        <w:ind w:leftChars="0" w:left="1134" w:hanging="567"/>
        <w:jc w:val="both"/>
        <w:rPr>
          <w:rFonts w:eastAsia="標楷體"/>
          <w:szCs w:val="24"/>
        </w:rPr>
      </w:pPr>
      <w:r w:rsidRPr="00341AD2">
        <w:rPr>
          <w:rFonts w:eastAsia="標楷體"/>
          <w:szCs w:val="24"/>
        </w:rPr>
        <w:t>應檢附之資格證明文件</w:t>
      </w:r>
    </w:p>
    <w:p w14:paraId="20DFEDD1" w14:textId="051DD022" w:rsidR="00A60C6E" w:rsidRPr="00341AD2" w:rsidRDefault="00A60C6E" w:rsidP="009718B0">
      <w:pPr>
        <w:pStyle w:val="aa"/>
        <w:adjustRightInd w:val="0"/>
        <w:snapToGrid w:val="0"/>
        <w:spacing w:afterLines="50" w:after="120"/>
        <w:ind w:leftChars="0" w:left="1134"/>
        <w:jc w:val="both"/>
        <w:rPr>
          <w:rFonts w:eastAsia="標楷體"/>
          <w:szCs w:val="24"/>
        </w:rPr>
      </w:pPr>
      <w:r w:rsidRPr="00341AD2">
        <w:rPr>
          <w:rFonts w:eastAsia="標楷體"/>
          <w:szCs w:val="24"/>
        </w:rPr>
        <w:t>廠商登記或設立證明影本</w:t>
      </w:r>
      <w:proofErr w:type="gramStart"/>
      <w:r w:rsidR="001349C4">
        <w:rPr>
          <w:rFonts w:eastAsia="標楷體" w:hint="eastAsia"/>
          <w:szCs w:val="24"/>
        </w:rPr>
        <w:t>（</w:t>
      </w:r>
      <w:proofErr w:type="gramEnd"/>
      <w:r w:rsidRPr="00341AD2">
        <w:rPr>
          <w:rFonts w:eastAsia="標楷體"/>
          <w:szCs w:val="24"/>
        </w:rPr>
        <w:t>如：如公司登記或商業登記證明文件、</w:t>
      </w:r>
      <w:proofErr w:type="gramStart"/>
      <w:r w:rsidRPr="00341AD2">
        <w:rPr>
          <w:rFonts w:eastAsia="標楷體"/>
          <w:szCs w:val="24"/>
        </w:rPr>
        <w:t>非屬營</w:t>
      </w:r>
      <w:proofErr w:type="gramEnd"/>
      <w:r w:rsidRPr="00341AD2">
        <w:rPr>
          <w:rFonts w:eastAsia="標楷體"/>
          <w:szCs w:val="24"/>
        </w:rPr>
        <w:t xml:space="preserve"> </w:t>
      </w:r>
      <w:r w:rsidRPr="00341AD2">
        <w:rPr>
          <w:rFonts w:eastAsia="標楷體"/>
          <w:szCs w:val="24"/>
        </w:rPr>
        <w:t>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001349C4">
        <w:rPr>
          <w:rFonts w:eastAsia="標楷體" w:hint="eastAsia"/>
          <w:szCs w:val="24"/>
        </w:rPr>
        <w:t>）</w:t>
      </w:r>
      <w:proofErr w:type="gramEnd"/>
      <w:r w:rsidRPr="00341AD2">
        <w:rPr>
          <w:rFonts w:eastAsia="標楷體"/>
          <w:szCs w:val="24"/>
        </w:rPr>
        <w:t>。</w:t>
      </w:r>
    </w:p>
    <w:p w14:paraId="16197FC8" w14:textId="3DE74C78" w:rsidR="00563452" w:rsidRDefault="00A60C6E" w:rsidP="00563452">
      <w:pPr>
        <w:pStyle w:val="aa"/>
        <w:numPr>
          <w:ilvl w:val="0"/>
          <w:numId w:val="1"/>
        </w:numPr>
        <w:adjustRightInd w:val="0"/>
        <w:snapToGrid w:val="0"/>
        <w:spacing w:afterLines="50" w:after="120"/>
        <w:ind w:leftChars="0" w:left="748" w:hanging="748"/>
        <w:jc w:val="both"/>
        <w:rPr>
          <w:rFonts w:eastAsia="標楷體"/>
          <w:b/>
          <w:bCs/>
          <w:sz w:val="28"/>
          <w:szCs w:val="22"/>
        </w:rPr>
      </w:pPr>
      <w:r w:rsidRPr="00563452">
        <w:rPr>
          <w:rFonts w:eastAsia="標楷體" w:hint="eastAsia"/>
          <w:b/>
          <w:bCs/>
          <w:sz w:val="28"/>
          <w:szCs w:val="22"/>
        </w:rPr>
        <w:t>本</w:t>
      </w:r>
      <w:r w:rsidR="009718B0">
        <w:rPr>
          <w:rFonts w:eastAsia="標楷體" w:hint="eastAsia"/>
          <w:b/>
          <w:bCs/>
          <w:sz w:val="28"/>
          <w:szCs w:val="22"/>
        </w:rPr>
        <w:t>採購</w:t>
      </w:r>
      <w:r w:rsidRPr="00563452">
        <w:rPr>
          <w:rFonts w:eastAsia="標楷體" w:hint="eastAsia"/>
          <w:b/>
          <w:bCs/>
          <w:sz w:val="28"/>
          <w:szCs w:val="22"/>
        </w:rPr>
        <w:t>案預計</w:t>
      </w:r>
      <w:r w:rsidR="007B7046" w:rsidRPr="00563452">
        <w:rPr>
          <w:rFonts w:eastAsia="標楷體" w:hint="eastAsia"/>
          <w:b/>
          <w:bCs/>
          <w:sz w:val="28"/>
          <w:szCs w:val="22"/>
        </w:rPr>
        <w:t>採購金額</w:t>
      </w:r>
    </w:p>
    <w:p w14:paraId="519BBEC8" w14:textId="0AC237B9" w:rsidR="00A60C6E" w:rsidRPr="00563452" w:rsidRDefault="007B7046" w:rsidP="00563452">
      <w:pPr>
        <w:pStyle w:val="aa"/>
        <w:adjustRightInd w:val="0"/>
        <w:snapToGrid w:val="0"/>
        <w:spacing w:afterLines="50" w:after="120"/>
        <w:ind w:leftChars="0" w:left="748"/>
        <w:jc w:val="both"/>
        <w:rPr>
          <w:rFonts w:eastAsia="標楷體"/>
          <w:szCs w:val="24"/>
        </w:rPr>
      </w:pPr>
      <w:r w:rsidRPr="00563452">
        <w:rPr>
          <w:rFonts w:eastAsia="標楷體" w:hint="eastAsia"/>
          <w:szCs w:val="24"/>
        </w:rPr>
        <w:t>新臺幣</w:t>
      </w:r>
      <w:r w:rsidR="009718B0">
        <w:rPr>
          <w:rFonts w:eastAsia="標楷體" w:hint="eastAsia"/>
          <w:szCs w:val="24"/>
        </w:rPr>
        <w:t>壹佰</w:t>
      </w:r>
      <w:r w:rsidRPr="00563452">
        <w:rPr>
          <w:rFonts w:eastAsia="標楷體" w:hint="eastAsia"/>
          <w:szCs w:val="24"/>
        </w:rPr>
        <w:t>萬元整。</w:t>
      </w:r>
    </w:p>
    <w:p w14:paraId="2B84313C" w14:textId="51451420" w:rsidR="00A60C6E" w:rsidRDefault="00A60C6E" w:rsidP="00563452">
      <w:pPr>
        <w:pStyle w:val="aa"/>
        <w:numPr>
          <w:ilvl w:val="0"/>
          <w:numId w:val="1"/>
        </w:numPr>
        <w:adjustRightInd w:val="0"/>
        <w:snapToGrid w:val="0"/>
        <w:spacing w:afterLines="50" w:after="120"/>
        <w:ind w:leftChars="0" w:left="748" w:hanging="748"/>
        <w:jc w:val="both"/>
        <w:rPr>
          <w:rFonts w:eastAsia="標楷體"/>
          <w:b/>
          <w:bCs/>
          <w:sz w:val="28"/>
          <w:szCs w:val="22"/>
        </w:rPr>
      </w:pPr>
      <w:r w:rsidRPr="00563452">
        <w:rPr>
          <w:rFonts w:eastAsia="標楷體" w:hint="eastAsia"/>
          <w:b/>
          <w:bCs/>
          <w:sz w:val="28"/>
          <w:szCs w:val="22"/>
        </w:rPr>
        <w:t>成果交付</w:t>
      </w:r>
    </w:p>
    <w:p w14:paraId="518BD356" w14:textId="211B1BB4" w:rsidR="00563452" w:rsidRPr="009718B0" w:rsidRDefault="00EB3286" w:rsidP="009718B0">
      <w:pPr>
        <w:pStyle w:val="aa"/>
        <w:adjustRightInd w:val="0"/>
        <w:snapToGrid w:val="0"/>
        <w:spacing w:afterLines="50" w:after="120"/>
        <w:ind w:leftChars="0" w:left="748"/>
        <w:jc w:val="both"/>
        <w:rPr>
          <w:rFonts w:eastAsia="標楷體"/>
          <w:b/>
          <w:bCs/>
          <w:sz w:val="28"/>
          <w:szCs w:val="22"/>
        </w:rPr>
      </w:pPr>
      <w:r>
        <w:rPr>
          <w:rFonts w:eastAsia="標楷體" w:hint="eastAsia"/>
          <w:szCs w:val="24"/>
        </w:rPr>
        <w:t>得標廠商應按</w:t>
      </w:r>
      <w:r w:rsidRPr="009718B0">
        <w:rPr>
          <w:rFonts w:eastAsia="標楷體" w:hint="eastAsia"/>
          <w:szCs w:val="24"/>
        </w:rPr>
        <w:t>本需求書第貳條所載內容</w:t>
      </w:r>
      <w:r>
        <w:rPr>
          <w:rFonts w:eastAsia="標楷體" w:hint="eastAsia"/>
          <w:szCs w:val="24"/>
        </w:rPr>
        <w:t>交付圖樣（應符合本需求說明書第捌條第一項之驗收標準），並就其內容提供</w:t>
      </w:r>
      <w:r w:rsidR="00A60C6E" w:rsidRPr="009718B0">
        <w:rPr>
          <w:rFonts w:eastAsia="標楷體" w:hint="eastAsia"/>
          <w:szCs w:val="24"/>
        </w:rPr>
        <w:t>分析及建議。</w:t>
      </w:r>
    </w:p>
    <w:p w14:paraId="33E38CC3" w14:textId="280296C4" w:rsidR="00A60C6E" w:rsidRPr="00563452" w:rsidRDefault="004D056C" w:rsidP="00563452">
      <w:pPr>
        <w:pStyle w:val="aa"/>
        <w:numPr>
          <w:ilvl w:val="0"/>
          <w:numId w:val="1"/>
        </w:numPr>
        <w:adjustRightInd w:val="0"/>
        <w:snapToGrid w:val="0"/>
        <w:spacing w:afterLines="50" w:after="120"/>
        <w:ind w:leftChars="0" w:left="748" w:hanging="748"/>
        <w:jc w:val="both"/>
        <w:rPr>
          <w:rFonts w:eastAsia="標楷體"/>
          <w:b/>
          <w:bCs/>
          <w:sz w:val="28"/>
          <w:szCs w:val="22"/>
        </w:rPr>
      </w:pPr>
      <w:r w:rsidRPr="00563452">
        <w:rPr>
          <w:rFonts w:eastAsia="標楷體" w:hint="eastAsia"/>
          <w:b/>
          <w:bCs/>
          <w:sz w:val="28"/>
          <w:szCs w:val="22"/>
        </w:rPr>
        <w:t>成果驗收</w:t>
      </w:r>
    </w:p>
    <w:p w14:paraId="307A310F" w14:textId="7A6C4AD2" w:rsidR="004D056C" w:rsidRDefault="004D056C" w:rsidP="00563452">
      <w:pPr>
        <w:pStyle w:val="aa"/>
        <w:numPr>
          <w:ilvl w:val="0"/>
          <w:numId w:val="8"/>
        </w:numPr>
        <w:adjustRightInd w:val="0"/>
        <w:snapToGrid w:val="0"/>
        <w:spacing w:afterLines="50" w:after="120"/>
        <w:ind w:leftChars="0" w:left="1134" w:hanging="567"/>
        <w:jc w:val="both"/>
        <w:rPr>
          <w:rFonts w:eastAsia="標楷體"/>
          <w:szCs w:val="24"/>
        </w:rPr>
      </w:pPr>
      <w:r w:rsidRPr="00563452">
        <w:rPr>
          <w:rFonts w:eastAsia="標楷體" w:hint="eastAsia"/>
          <w:szCs w:val="24"/>
        </w:rPr>
        <w:t>驗收標準</w:t>
      </w:r>
    </w:p>
    <w:p w14:paraId="277F59AB" w14:textId="77976950" w:rsidR="00797AB3" w:rsidRPr="00041DC0" w:rsidRDefault="00EC56F1" w:rsidP="00797AB3">
      <w:pPr>
        <w:pStyle w:val="aa"/>
        <w:numPr>
          <w:ilvl w:val="0"/>
          <w:numId w:val="10"/>
        </w:numPr>
        <w:adjustRightInd w:val="0"/>
        <w:snapToGrid w:val="0"/>
        <w:spacing w:afterLines="50" w:after="120"/>
        <w:ind w:leftChars="0" w:left="1843" w:hanging="851"/>
        <w:jc w:val="both"/>
        <w:rPr>
          <w:rFonts w:eastAsia="標楷體"/>
          <w:szCs w:val="24"/>
        </w:rPr>
      </w:pPr>
      <w:r w:rsidRPr="00EC56F1">
        <w:rPr>
          <w:rFonts w:eastAsia="標楷體" w:hint="eastAsia"/>
          <w:szCs w:val="24"/>
        </w:rPr>
        <w:t>符合</w:t>
      </w:r>
      <w:r w:rsidRPr="00EC56F1">
        <w:rPr>
          <w:rFonts w:eastAsia="標楷體" w:hint="eastAsia"/>
          <w:szCs w:val="24"/>
        </w:rPr>
        <w:t>PIC/S</w:t>
      </w:r>
      <w:r w:rsidRPr="00EC56F1">
        <w:rPr>
          <w:rFonts w:eastAsia="標楷體" w:hint="eastAsia"/>
          <w:szCs w:val="24"/>
        </w:rPr>
        <w:t>、</w:t>
      </w:r>
      <w:r w:rsidRPr="00EC56F1">
        <w:rPr>
          <w:rFonts w:eastAsia="標楷體" w:hint="eastAsia"/>
          <w:szCs w:val="24"/>
        </w:rPr>
        <w:t>GMP</w:t>
      </w:r>
      <w:r w:rsidRPr="00EC56F1">
        <w:rPr>
          <w:rFonts w:eastAsia="標楷體" w:hint="eastAsia"/>
          <w:szCs w:val="24"/>
        </w:rPr>
        <w:t>、</w:t>
      </w:r>
      <w:r w:rsidRPr="00EC56F1">
        <w:rPr>
          <w:rFonts w:eastAsia="標楷體" w:hint="eastAsia"/>
          <w:szCs w:val="24"/>
        </w:rPr>
        <w:t>GDP</w:t>
      </w:r>
      <w:r w:rsidRPr="00EC56F1">
        <w:rPr>
          <w:rFonts w:eastAsia="標楷體" w:hint="eastAsia"/>
          <w:szCs w:val="24"/>
        </w:rPr>
        <w:t>西藥藥品優良製造規範之先導工廠整體</w:t>
      </w:r>
      <w:proofErr w:type="gramStart"/>
      <w:r w:rsidRPr="00EC56F1">
        <w:rPr>
          <w:rFonts w:eastAsia="標楷體" w:hint="eastAsia"/>
          <w:szCs w:val="24"/>
        </w:rPr>
        <w:t>規</w:t>
      </w:r>
      <w:proofErr w:type="gramEnd"/>
      <w:r w:rsidRPr="00EC56F1">
        <w:rPr>
          <w:rFonts w:eastAsia="標楷體" w:hint="eastAsia"/>
          <w:szCs w:val="24"/>
        </w:rPr>
        <w:t>畫設計施工圖</w:t>
      </w:r>
      <w:r w:rsidR="00157283">
        <w:rPr>
          <w:rFonts w:eastAsia="標楷體" w:hint="eastAsia"/>
          <w:szCs w:val="24"/>
        </w:rPr>
        <w:t>，</w:t>
      </w:r>
      <w:r w:rsidRPr="00EC56F1">
        <w:rPr>
          <w:rFonts w:eastAsia="標楷體" w:hint="eastAsia"/>
          <w:szCs w:val="24"/>
        </w:rPr>
        <w:t>不得少於下列圖面</w:t>
      </w:r>
      <w:r>
        <w:rPr>
          <w:rFonts w:ascii="標楷體" w:eastAsia="標楷體" w:hAnsi="標楷體" w:hint="eastAsia"/>
          <w:szCs w:val="24"/>
        </w:rPr>
        <w:t>：</w:t>
      </w:r>
    </w:p>
    <w:tbl>
      <w:tblPr>
        <w:tblStyle w:val="a7"/>
        <w:tblW w:w="0" w:type="auto"/>
        <w:jc w:val="center"/>
        <w:tblLook w:val="04A0" w:firstRow="1" w:lastRow="0" w:firstColumn="1" w:lastColumn="0" w:noHBand="0" w:noVBand="1"/>
      </w:tblPr>
      <w:tblGrid>
        <w:gridCol w:w="1129"/>
        <w:gridCol w:w="3969"/>
      </w:tblGrid>
      <w:tr w:rsidR="00041DC0" w:rsidRPr="00811CC2" w14:paraId="74264624" w14:textId="77777777" w:rsidTr="0094483A">
        <w:trPr>
          <w:jc w:val="center"/>
        </w:trPr>
        <w:tc>
          <w:tcPr>
            <w:tcW w:w="5098" w:type="dxa"/>
            <w:gridSpan w:val="2"/>
          </w:tcPr>
          <w:p w14:paraId="5715A34B" w14:textId="77777777" w:rsidR="00041DC0" w:rsidRPr="00811CC2" w:rsidRDefault="00041DC0" w:rsidP="0094483A">
            <w:pPr>
              <w:jc w:val="center"/>
              <w:rPr>
                <w:rFonts w:ascii="標楷體" w:eastAsia="標楷體" w:hAnsi="標楷體"/>
                <w:szCs w:val="24"/>
              </w:rPr>
            </w:pPr>
            <w:r w:rsidRPr="00811CC2">
              <w:rPr>
                <w:rFonts w:ascii="標楷體" w:eastAsia="標楷體" w:hAnsi="標楷體" w:hint="eastAsia"/>
                <w:szCs w:val="24"/>
              </w:rPr>
              <w:t>工廠規畫設計圖面</w:t>
            </w:r>
          </w:p>
        </w:tc>
      </w:tr>
      <w:tr w:rsidR="00041DC0" w:rsidRPr="00811CC2" w14:paraId="0E76BC9D" w14:textId="77777777" w:rsidTr="0094483A">
        <w:trPr>
          <w:jc w:val="center"/>
        </w:trPr>
        <w:tc>
          <w:tcPr>
            <w:tcW w:w="1129" w:type="dxa"/>
            <w:shd w:val="clear" w:color="auto" w:fill="auto"/>
            <w:vAlign w:val="center"/>
          </w:tcPr>
          <w:p w14:paraId="7B5DC15F" w14:textId="77777777" w:rsidR="00041DC0" w:rsidRPr="00811CC2" w:rsidRDefault="00041DC0" w:rsidP="0094483A">
            <w:pPr>
              <w:jc w:val="center"/>
              <w:rPr>
                <w:rFonts w:ascii="標楷體" w:eastAsia="標楷體" w:hAnsi="標楷體"/>
                <w:szCs w:val="24"/>
              </w:rPr>
            </w:pPr>
            <w:r w:rsidRPr="00811CC2">
              <w:rPr>
                <w:rFonts w:ascii="標楷體" w:eastAsia="標楷體" w:hAnsi="標楷體" w:hint="eastAsia"/>
                <w:color w:val="000000" w:themeColor="text1"/>
                <w:szCs w:val="24"/>
              </w:rPr>
              <w:t>編號</w:t>
            </w:r>
          </w:p>
        </w:tc>
        <w:tc>
          <w:tcPr>
            <w:tcW w:w="3969" w:type="dxa"/>
            <w:shd w:val="clear" w:color="auto" w:fill="auto"/>
            <w:vAlign w:val="center"/>
          </w:tcPr>
          <w:p w14:paraId="56D041BC" w14:textId="77777777" w:rsidR="00041DC0" w:rsidRPr="00811CC2" w:rsidRDefault="00041DC0" w:rsidP="0094483A">
            <w:pPr>
              <w:jc w:val="center"/>
              <w:rPr>
                <w:rFonts w:ascii="標楷體" w:eastAsia="標楷體" w:hAnsi="標楷體"/>
                <w:szCs w:val="24"/>
              </w:rPr>
            </w:pPr>
            <w:r w:rsidRPr="00811CC2">
              <w:rPr>
                <w:rFonts w:ascii="標楷體" w:eastAsia="標楷體" w:hAnsi="標楷體" w:hint="eastAsia"/>
                <w:color w:val="000000" w:themeColor="text1"/>
                <w:szCs w:val="24"/>
              </w:rPr>
              <w:t>內  容</w:t>
            </w:r>
          </w:p>
        </w:tc>
      </w:tr>
      <w:tr w:rsidR="00041DC0" w:rsidRPr="00811CC2" w14:paraId="5460EBBF" w14:textId="77777777" w:rsidTr="0094483A">
        <w:trPr>
          <w:jc w:val="center"/>
        </w:trPr>
        <w:tc>
          <w:tcPr>
            <w:tcW w:w="1129" w:type="dxa"/>
            <w:shd w:val="clear" w:color="auto" w:fill="auto"/>
            <w:vAlign w:val="center"/>
          </w:tcPr>
          <w:p w14:paraId="6B1EC882" w14:textId="2DB1FCBD"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1</w:t>
            </w:r>
          </w:p>
        </w:tc>
        <w:tc>
          <w:tcPr>
            <w:tcW w:w="3969" w:type="dxa"/>
            <w:shd w:val="clear" w:color="auto" w:fill="auto"/>
            <w:vAlign w:val="center"/>
          </w:tcPr>
          <w:p w14:paraId="16FF1F50"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平面尺寸圖</w:t>
            </w:r>
          </w:p>
        </w:tc>
      </w:tr>
      <w:tr w:rsidR="00041DC0" w:rsidRPr="00811CC2" w14:paraId="16133836" w14:textId="77777777" w:rsidTr="0094483A">
        <w:trPr>
          <w:jc w:val="center"/>
        </w:trPr>
        <w:tc>
          <w:tcPr>
            <w:tcW w:w="1129" w:type="dxa"/>
            <w:shd w:val="clear" w:color="auto" w:fill="auto"/>
            <w:vAlign w:val="center"/>
          </w:tcPr>
          <w:p w14:paraId="2540D442" w14:textId="5C90EFE9"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2</w:t>
            </w:r>
          </w:p>
        </w:tc>
        <w:tc>
          <w:tcPr>
            <w:tcW w:w="3969" w:type="dxa"/>
            <w:shd w:val="clear" w:color="auto" w:fill="auto"/>
            <w:vAlign w:val="center"/>
          </w:tcPr>
          <w:p w14:paraId="431BA199"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隔間房間編號配置圖</w:t>
            </w:r>
          </w:p>
        </w:tc>
      </w:tr>
      <w:tr w:rsidR="00041DC0" w:rsidRPr="00811CC2" w14:paraId="76CB8465" w14:textId="77777777" w:rsidTr="0094483A">
        <w:trPr>
          <w:jc w:val="center"/>
        </w:trPr>
        <w:tc>
          <w:tcPr>
            <w:tcW w:w="1129" w:type="dxa"/>
            <w:shd w:val="clear" w:color="auto" w:fill="auto"/>
            <w:vAlign w:val="center"/>
          </w:tcPr>
          <w:p w14:paraId="2DA2BB49" w14:textId="1376CEB6"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3</w:t>
            </w:r>
          </w:p>
        </w:tc>
        <w:tc>
          <w:tcPr>
            <w:tcW w:w="3969" w:type="dxa"/>
            <w:shd w:val="clear" w:color="auto" w:fill="auto"/>
            <w:vAlign w:val="center"/>
          </w:tcPr>
          <w:p w14:paraId="56F7AD98" w14:textId="77777777" w:rsidR="00041DC0" w:rsidRPr="00811CC2" w:rsidRDefault="00041DC0" w:rsidP="0094483A">
            <w:pPr>
              <w:rPr>
                <w:rFonts w:ascii="標楷體" w:eastAsia="標楷體" w:hAnsi="標楷體"/>
                <w:szCs w:val="24"/>
              </w:rPr>
            </w:pPr>
            <w:proofErr w:type="gramStart"/>
            <w:r w:rsidRPr="00811CC2">
              <w:rPr>
                <w:rFonts w:ascii="標楷體" w:eastAsia="標楷體" w:hAnsi="標楷體" w:hint="eastAsia"/>
                <w:color w:val="000000" w:themeColor="text1"/>
                <w:szCs w:val="24"/>
              </w:rPr>
              <w:t>人流圖</w:t>
            </w:r>
            <w:proofErr w:type="gramEnd"/>
          </w:p>
        </w:tc>
      </w:tr>
      <w:tr w:rsidR="00041DC0" w:rsidRPr="00811CC2" w14:paraId="350291F3" w14:textId="77777777" w:rsidTr="0094483A">
        <w:trPr>
          <w:jc w:val="center"/>
        </w:trPr>
        <w:tc>
          <w:tcPr>
            <w:tcW w:w="1129" w:type="dxa"/>
            <w:shd w:val="clear" w:color="auto" w:fill="auto"/>
            <w:vAlign w:val="center"/>
          </w:tcPr>
          <w:p w14:paraId="78A31145" w14:textId="191F1ED5"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4</w:t>
            </w:r>
          </w:p>
        </w:tc>
        <w:tc>
          <w:tcPr>
            <w:tcW w:w="3969" w:type="dxa"/>
            <w:shd w:val="clear" w:color="auto" w:fill="auto"/>
            <w:vAlign w:val="center"/>
          </w:tcPr>
          <w:p w14:paraId="22DA8A91" w14:textId="77777777" w:rsidR="00041DC0" w:rsidRPr="00811CC2" w:rsidRDefault="00041DC0" w:rsidP="0094483A">
            <w:pPr>
              <w:rPr>
                <w:rFonts w:ascii="標楷體" w:eastAsia="標楷體" w:hAnsi="標楷體"/>
                <w:szCs w:val="24"/>
              </w:rPr>
            </w:pPr>
            <w:proofErr w:type="gramStart"/>
            <w:r w:rsidRPr="00811CC2">
              <w:rPr>
                <w:rFonts w:ascii="標楷體" w:eastAsia="標楷體" w:hAnsi="標楷體" w:hint="eastAsia"/>
                <w:color w:val="000000" w:themeColor="text1"/>
                <w:szCs w:val="24"/>
              </w:rPr>
              <w:t>物流圖</w:t>
            </w:r>
            <w:proofErr w:type="gramEnd"/>
          </w:p>
        </w:tc>
      </w:tr>
      <w:tr w:rsidR="00041DC0" w:rsidRPr="00811CC2" w14:paraId="5325093A" w14:textId="77777777" w:rsidTr="0094483A">
        <w:trPr>
          <w:jc w:val="center"/>
        </w:trPr>
        <w:tc>
          <w:tcPr>
            <w:tcW w:w="1129" w:type="dxa"/>
            <w:shd w:val="clear" w:color="auto" w:fill="auto"/>
            <w:vAlign w:val="center"/>
          </w:tcPr>
          <w:p w14:paraId="3EA5F6BD" w14:textId="2F37AE0D"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5</w:t>
            </w:r>
          </w:p>
        </w:tc>
        <w:tc>
          <w:tcPr>
            <w:tcW w:w="3969" w:type="dxa"/>
            <w:shd w:val="clear" w:color="auto" w:fill="auto"/>
            <w:vAlign w:val="center"/>
          </w:tcPr>
          <w:p w14:paraId="7FF773DE"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製程流向圖</w:t>
            </w:r>
          </w:p>
        </w:tc>
      </w:tr>
      <w:tr w:rsidR="00041DC0" w:rsidRPr="00811CC2" w14:paraId="7067CFC2" w14:textId="77777777" w:rsidTr="0094483A">
        <w:trPr>
          <w:jc w:val="center"/>
        </w:trPr>
        <w:tc>
          <w:tcPr>
            <w:tcW w:w="1129" w:type="dxa"/>
            <w:shd w:val="clear" w:color="auto" w:fill="auto"/>
            <w:vAlign w:val="center"/>
          </w:tcPr>
          <w:p w14:paraId="4EDFE065" w14:textId="1E4C2A47"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6</w:t>
            </w:r>
          </w:p>
        </w:tc>
        <w:tc>
          <w:tcPr>
            <w:tcW w:w="3969" w:type="dxa"/>
            <w:shd w:val="clear" w:color="auto" w:fill="auto"/>
            <w:vAlign w:val="center"/>
          </w:tcPr>
          <w:p w14:paraId="7DB052DC"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氣流方向圖</w:t>
            </w:r>
          </w:p>
        </w:tc>
      </w:tr>
      <w:tr w:rsidR="00041DC0" w:rsidRPr="00811CC2" w14:paraId="5EC754E3" w14:textId="77777777" w:rsidTr="0094483A">
        <w:trPr>
          <w:jc w:val="center"/>
        </w:trPr>
        <w:tc>
          <w:tcPr>
            <w:tcW w:w="1129" w:type="dxa"/>
            <w:shd w:val="clear" w:color="auto" w:fill="auto"/>
            <w:vAlign w:val="center"/>
          </w:tcPr>
          <w:p w14:paraId="599A3FD5" w14:textId="44F4561C"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7</w:t>
            </w:r>
          </w:p>
        </w:tc>
        <w:tc>
          <w:tcPr>
            <w:tcW w:w="3969" w:type="dxa"/>
            <w:shd w:val="clear" w:color="auto" w:fill="auto"/>
            <w:vAlign w:val="center"/>
          </w:tcPr>
          <w:p w14:paraId="0D8FC00C"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廢棄物流向圖</w:t>
            </w:r>
          </w:p>
        </w:tc>
      </w:tr>
      <w:tr w:rsidR="00041DC0" w:rsidRPr="00811CC2" w14:paraId="1D1B0F8D" w14:textId="77777777" w:rsidTr="0094483A">
        <w:trPr>
          <w:jc w:val="center"/>
        </w:trPr>
        <w:tc>
          <w:tcPr>
            <w:tcW w:w="1129" w:type="dxa"/>
            <w:shd w:val="clear" w:color="auto" w:fill="auto"/>
            <w:vAlign w:val="center"/>
          </w:tcPr>
          <w:p w14:paraId="67FAED18" w14:textId="275C7DC9"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8</w:t>
            </w:r>
          </w:p>
        </w:tc>
        <w:tc>
          <w:tcPr>
            <w:tcW w:w="3969" w:type="dxa"/>
            <w:shd w:val="clear" w:color="auto" w:fill="auto"/>
            <w:vAlign w:val="center"/>
          </w:tcPr>
          <w:p w14:paraId="2066A6D5"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防</w:t>
            </w:r>
            <w:proofErr w:type="gramStart"/>
            <w:r w:rsidRPr="00811CC2">
              <w:rPr>
                <w:rFonts w:ascii="標楷體" w:eastAsia="標楷體" w:hAnsi="標楷體" w:hint="eastAsia"/>
                <w:color w:val="000000" w:themeColor="text1"/>
                <w:szCs w:val="24"/>
              </w:rPr>
              <w:t>蟲鼠圖</w:t>
            </w:r>
            <w:proofErr w:type="gramEnd"/>
          </w:p>
        </w:tc>
      </w:tr>
      <w:tr w:rsidR="00041DC0" w:rsidRPr="00811CC2" w14:paraId="644501C2" w14:textId="77777777" w:rsidTr="0094483A">
        <w:trPr>
          <w:jc w:val="center"/>
        </w:trPr>
        <w:tc>
          <w:tcPr>
            <w:tcW w:w="1129" w:type="dxa"/>
            <w:shd w:val="clear" w:color="auto" w:fill="auto"/>
            <w:vAlign w:val="center"/>
          </w:tcPr>
          <w:p w14:paraId="3230435B" w14:textId="48624191"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9</w:t>
            </w:r>
          </w:p>
        </w:tc>
        <w:tc>
          <w:tcPr>
            <w:tcW w:w="3969" w:type="dxa"/>
            <w:shd w:val="clear" w:color="auto" w:fill="auto"/>
            <w:vAlign w:val="center"/>
          </w:tcPr>
          <w:p w14:paraId="0094B734"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電子門禁點位圖</w:t>
            </w:r>
          </w:p>
        </w:tc>
      </w:tr>
      <w:tr w:rsidR="00041DC0" w:rsidRPr="00811CC2" w14:paraId="26F1CCB5" w14:textId="77777777" w:rsidTr="0094483A">
        <w:trPr>
          <w:jc w:val="center"/>
        </w:trPr>
        <w:tc>
          <w:tcPr>
            <w:tcW w:w="1129" w:type="dxa"/>
            <w:shd w:val="clear" w:color="auto" w:fill="auto"/>
            <w:vAlign w:val="center"/>
          </w:tcPr>
          <w:p w14:paraId="170740E5" w14:textId="45F6170C"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t>10</w:t>
            </w:r>
          </w:p>
        </w:tc>
        <w:tc>
          <w:tcPr>
            <w:tcW w:w="3969" w:type="dxa"/>
            <w:shd w:val="clear" w:color="auto" w:fill="auto"/>
            <w:vAlign w:val="center"/>
          </w:tcPr>
          <w:p w14:paraId="0C515335" w14:textId="77777777" w:rsidR="00041DC0" w:rsidRPr="00811CC2" w:rsidRDefault="00041DC0" w:rsidP="0094483A">
            <w:pPr>
              <w:rPr>
                <w:rFonts w:ascii="標楷體" w:eastAsia="標楷體" w:hAnsi="標楷體"/>
                <w:szCs w:val="24"/>
              </w:rPr>
            </w:pPr>
            <w:r w:rsidRPr="00811CC2">
              <w:rPr>
                <w:rFonts w:ascii="標楷體" w:eastAsia="標楷體" w:hAnsi="標楷體" w:hint="eastAsia"/>
                <w:color w:val="000000" w:themeColor="text1"/>
                <w:szCs w:val="24"/>
              </w:rPr>
              <w:t>落塵測試點</w:t>
            </w:r>
          </w:p>
        </w:tc>
      </w:tr>
      <w:tr w:rsidR="00041DC0" w:rsidRPr="00811CC2" w14:paraId="5A1160E3" w14:textId="77777777" w:rsidTr="0094483A">
        <w:trPr>
          <w:jc w:val="center"/>
        </w:trPr>
        <w:tc>
          <w:tcPr>
            <w:tcW w:w="1129" w:type="dxa"/>
            <w:shd w:val="clear" w:color="auto" w:fill="auto"/>
            <w:vAlign w:val="center"/>
          </w:tcPr>
          <w:p w14:paraId="2546F4ED" w14:textId="7B3F7D68" w:rsidR="00041DC0" w:rsidRPr="00811CC2" w:rsidRDefault="00041DC0" w:rsidP="0094483A">
            <w:pPr>
              <w:jc w:val="center"/>
              <w:rPr>
                <w:rFonts w:ascii="標楷體" w:eastAsia="標楷體" w:hAnsi="標楷體"/>
                <w:szCs w:val="24"/>
              </w:rPr>
            </w:pPr>
            <w:r>
              <w:rPr>
                <w:rFonts w:ascii="標楷體" w:eastAsia="標楷體" w:hAnsi="標楷體" w:hint="eastAsia"/>
                <w:color w:val="000000" w:themeColor="text1"/>
                <w:szCs w:val="24"/>
              </w:rPr>
              <w:lastRenderedPageBreak/>
              <w:t>11</w:t>
            </w:r>
          </w:p>
        </w:tc>
        <w:tc>
          <w:tcPr>
            <w:tcW w:w="3969" w:type="dxa"/>
            <w:shd w:val="clear" w:color="auto" w:fill="auto"/>
            <w:vAlign w:val="center"/>
          </w:tcPr>
          <w:p w14:paraId="2E2EF247" w14:textId="07932653" w:rsidR="00F931C2" w:rsidRPr="00F931C2" w:rsidRDefault="00041DC0" w:rsidP="0094483A">
            <w:pPr>
              <w:rPr>
                <w:rFonts w:ascii="標楷體" w:eastAsia="標楷體" w:hAnsi="標楷體"/>
                <w:color w:val="000000" w:themeColor="text1"/>
                <w:szCs w:val="24"/>
              </w:rPr>
            </w:pPr>
            <w:r w:rsidRPr="00811CC2">
              <w:rPr>
                <w:rFonts w:ascii="標楷體" w:eastAsia="標楷體" w:hAnsi="標楷體" w:hint="eastAsia"/>
                <w:color w:val="000000" w:themeColor="text1"/>
                <w:szCs w:val="24"/>
              </w:rPr>
              <w:t>溫溼度測試點</w:t>
            </w:r>
          </w:p>
        </w:tc>
      </w:tr>
    </w:tbl>
    <w:p w14:paraId="2CCFC397" w14:textId="484D265D" w:rsidR="00CC2ECE" w:rsidRPr="00CC2ECE" w:rsidRDefault="00CC2ECE" w:rsidP="00CC2ECE">
      <w:pPr>
        <w:pStyle w:val="aa"/>
        <w:numPr>
          <w:ilvl w:val="0"/>
          <w:numId w:val="10"/>
        </w:numPr>
        <w:adjustRightInd w:val="0"/>
        <w:snapToGrid w:val="0"/>
        <w:spacing w:beforeLines="50" w:before="120" w:afterLines="50" w:after="120"/>
        <w:ind w:leftChars="0"/>
        <w:jc w:val="both"/>
        <w:rPr>
          <w:rFonts w:eastAsia="標楷體"/>
          <w:szCs w:val="24"/>
        </w:rPr>
      </w:pPr>
      <w:bookmarkStart w:id="12" w:name="_Hlk131685873"/>
      <w:r w:rsidRPr="00EC56F1">
        <w:rPr>
          <w:rFonts w:eastAsia="標楷體" w:hint="eastAsia"/>
          <w:szCs w:val="24"/>
        </w:rPr>
        <w:t>書面說明先導工廠規畫設計之分析及建議</w:t>
      </w:r>
      <w:r>
        <w:rPr>
          <w:rFonts w:eastAsia="標楷體" w:hint="eastAsia"/>
          <w:szCs w:val="24"/>
        </w:rPr>
        <w:t>。</w:t>
      </w:r>
    </w:p>
    <w:p w14:paraId="22F99087" w14:textId="595E0316" w:rsidR="004D056C" w:rsidRDefault="004D056C" w:rsidP="00CF3817">
      <w:pPr>
        <w:pStyle w:val="aa"/>
        <w:numPr>
          <w:ilvl w:val="0"/>
          <w:numId w:val="8"/>
        </w:numPr>
        <w:adjustRightInd w:val="0"/>
        <w:snapToGrid w:val="0"/>
        <w:spacing w:afterLines="50" w:after="120"/>
        <w:ind w:leftChars="0" w:left="1134" w:hanging="567"/>
        <w:jc w:val="both"/>
        <w:rPr>
          <w:rFonts w:eastAsia="標楷體"/>
          <w:szCs w:val="24"/>
        </w:rPr>
      </w:pPr>
      <w:bookmarkStart w:id="13" w:name="_Hlk131686560"/>
      <w:bookmarkEnd w:id="12"/>
      <w:r w:rsidRPr="00563452">
        <w:rPr>
          <w:rFonts w:eastAsia="標楷體" w:hint="eastAsia"/>
          <w:szCs w:val="24"/>
        </w:rPr>
        <w:t>驗收方式</w:t>
      </w:r>
      <w:bookmarkEnd w:id="13"/>
    </w:p>
    <w:p w14:paraId="287F3599" w14:textId="533313D5" w:rsidR="00797AB3" w:rsidRPr="00563452" w:rsidRDefault="000657CE" w:rsidP="00797AB3">
      <w:pPr>
        <w:pStyle w:val="aa"/>
        <w:adjustRightInd w:val="0"/>
        <w:snapToGrid w:val="0"/>
        <w:spacing w:afterLines="50" w:after="120"/>
        <w:ind w:leftChars="0" w:left="1134"/>
        <w:jc w:val="both"/>
        <w:rPr>
          <w:rFonts w:eastAsia="標楷體"/>
          <w:szCs w:val="24"/>
        </w:rPr>
      </w:pPr>
      <w:r>
        <w:rPr>
          <w:rFonts w:eastAsia="標楷體" w:hint="eastAsia"/>
          <w:szCs w:val="24"/>
        </w:rPr>
        <w:t>得標</w:t>
      </w:r>
      <w:r w:rsidR="00797AB3" w:rsidRPr="00797AB3">
        <w:rPr>
          <w:rFonts w:eastAsia="標楷體" w:hint="eastAsia"/>
          <w:szCs w:val="24"/>
        </w:rPr>
        <w:t>廠商完成</w:t>
      </w:r>
      <w:r>
        <w:rPr>
          <w:rFonts w:eastAsia="標楷體" w:hint="eastAsia"/>
          <w:szCs w:val="24"/>
        </w:rPr>
        <w:t>本採購</w:t>
      </w:r>
      <w:r w:rsidR="00797AB3" w:rsidRPr="00797AB3">
        <w:rPr>
          <w:rFonts w:eastAsia="標楷體" w:hint="eastAsia"/>
          <w:szCs w:val="24"/>
        </w:rPr>
        <w:t>案</w:t>
      </w:r>
      <w:r>
        <w:rPr>
          <w:rFonts w:eastAsia="標楷體" w:hint="eastAsia"/>
          <w:szCs w:val="24"/>
        </w:rPr>
        <w:t>應通知本中心辦理驗收，本中心應自得標廠商通知驗收之日起</w:t>
      </w:r>
      <w:r w:rsidR="00797AB3" w:rsidRPr="00797AB3">
        <w:rPr>
          <w:rFonts w:eastAsia="標楷體" w:hint="eastAsia"/>
          <w:szCs w:val="24"/>
        </w:rPr>
        <w:t>3</w:t>
      </w:r>
      <w:r w:rsidR="00EC56F1">
        <w:rPr>
          <w:rFonts w:eastAsia="標楷體" w:hint="eastAsia"/>
          <w:szCs w:val="24"/>
        </w:rPr>
        <w:t>0</w:t>
      </w:r>
      <w:r w:rsidR="00797AB3" w:rsidRPr="00797AB3">
        <w:rPr>
          <w:rFonts w:eastAsia="標楷體" w:hint="eastAsia"/>
          <w:szCs w:val="24"/>
        </w:rPr>
        <w:t>日內</w:t>
      </w:r>
      <w:r>
        <w:rPr>
          <w:rFonts w:eastAsia="標楷體" w:hint="eastAsia"/>
          <w:szCs w:val="24"/>
        </w:rPr>
        <w:t>回覆驗收結果</w:t>
      </w:r>
      <w:r w:rsidR="00797AB3">
        <w:rPr>
          <w:rFonts w:eastAsia="標楷體" w:hint="eastAsia"/>
          <w:szCs w:val="24"/>
        </w:rPr>
        <w:t>。</w:t>
      </w:r>
    </w:p>
    <w:p w14:paraId="3511789C" w14:textId="53226440" w:rsidR="00DE7C21" w:rsidRPr="00563452" w:rsidRDefault="00AF6DAD" w:rsidP="00563452">
      <w:pPr>
        <w:pStyle w:val="aa"/>
        <w:numPr>
          <w:ilvl w:val="0"/>
          <w:numId w:val="1"/>
        </w:numPr>
        <w:adjustRightInd w:val="0"/>
        <w:snapToGrid w:val="0"/>
        <w:spacing w:afterLines="50" w:after="120"/>
        <w:ind w:leftChars="0" w:left="748" w:hanging="748"/>
        <w:jc w:val="both"/>
        <w:rPr>
          <w:rFonts w:eastAsia="標楷體"/>
          <w:b/>
          <w:bCs/>
          <w:sz w:val="28"/>
          <w:szCs w:val="22"/>
        </w:rPr>
      </w:pPr>
      <w:r>
        <w:rPr>
          <w:rFonts w:eastAsia="標楷體" w:hint="eastAsia"/>
          <w:b/>
          <w:bCs/>
          <w:sz w:val="28"/>
          <w:szCs w:val="22"/>
        </w:rPr>
        <w:t>廠商評</w:t>
      </w:r>
      <w:r w:rsidR="00DE7C21" w:rsidRPr="00563452">
        <w:rPr>
          <w:rFonts w:eastAsia="標楷體" w:hint="eastAsia"/>
          <w:b/>
          <w:bCs/>
          <w:sz w:val="28"/>
          <w:szCs w:val="22"/>
        </w:rPr>
        <w:t>選方式及程序</w:t>
      </w:r>
    </w:p>
    <w:p w14:paraId="7A4CC03A" w14:textId="696CCA42" w:rsidR="00DE7C21" w:rsidRPr="00563452" w:rsidRDefault="009500F6" w:rsidP="00563452">
      <w:pPr>
        <w:pStyle w:val="aa"/>
        <w:numPr>
          <w:ilvl w:val="0"/>
          <w:numId w:val="9"/>
        </w:numPr>
        <w:adjustRightInd w:val="0"/>
        <w:snapToGrid w:val="0"/>
        <w:spacing w:afterLines="50" w:after="120"/>
        <w:ind w:leftChars="0" w:left="1134" w:hanging="567"/>
        <w:jc w:val="both"/>
        <w:rPr>
          <w:rFonts w:eastAsia="標楷體"/>
          <w:szCs w:val="24"/>
        </w:rPr>
      </w:pPr>
      <w:r>
        <w:rPr>
          <w:rFonts w:eastAsia="標楷體" w:hint="eastAsia"/>
          <w:szCs w:val="24"/>
        </w:rPr>
        <w:t>準備文件</w:t>
      </w:r>
      <w:r w:rsidR="00DE7C21" w:rsidRPr="00563452">
        <w:rPr>
          <w:rFonts w:eastAsia="標楷體" w:hint="eastAsia"/>
          <w:szCs w:val="24"/>
        </w:rPr>
        <w:t>：</w:t>
      </w:r>
    </w:p>
    <w:p w14:paraId="6D775CD1" w14:textId="1843CCD4" w:rsidR="00DE7C21" w:rsidRDefault="00DE7C21" w:rsidP="00797AB3">
      <w:pPr>
        <w:pStyle w:val="aa"/>
        <w:numPr>
          <w:ilvl w:val="0"/>
          <w:numId w:val="20"/>
        </w:numPr>
        <w:adjustRightInd w:val="0"/>
        <w:snapToGrid w:val="0"/>
        <w:spacing w:afterLines="50" w:after="120"/>
        <w:ind w:leftChars="0" w:left="1843" w:hanging="851"/>
        <w:jc w:val="both"/>
        <w:rPr>
          <w:rFonts w:eastAsia="標楷體"/>
          <w:szCs w:val="24"/>
        </w:rPr>
      </w:pPr>
      <w:r w:rsidRPr="00563452">
        <w:rPr>
          <w:rFonts w:eastAsia="標楷體" w:hint="eastAsia"/>
          <w:szCs w:val="24"/>
        </w:rPr>
        <w:t>廠商應將資格證明文件</w:t>
      </w:r>
      <w:r w:rsidR="00233143">
        <w:rPr>
          <w:rFonts w:eastAsia="標楷體" w:hint="eastAsia"/>
          <w:szCs w:val="24"/>
        </w:rPr>
        <w:t>（</w:t>
      </w:r>
      <w:r w:rsidR="00AF6DAD">
        <w:rPr>
          <w:rFonts w:eastAsia="標楷體" w:hint="eastAsia"/>
          <w:szCs w:val="24"/>
        </w:rPr>
        <w:t>按本需求說明書第伍條所載</w:t>
      </w:r>
      <w:r w:rsidR="00233143">
        <w:rPr>
          <w:rFonts w:eastAsia="標楷體" w:hint="eastAsia"/>
          <w:szCs w:val="24"/>
        </w:rPr>
        <w:t>）</w:t>
      </w:r>
      <w:r w:rsidRPr="00563452">
        <w:rPr>
          <w:rFonts w:eastAsia="標楷體" w:hint="eastAsia"/>
          <w:szCs w:val="24"/>
        </w:rPr>
        <w:t>及服務建議書等資料，以不透明容器密封，於</w:t>
      </w:r>
      <w:r w:rsidR="00233143">
        <w:rPr>
          <w:rFonts w:eastAsia="標楷體" w:hint="eastAsia"/>
          <w:szCs w:val="24"/>
        </w:rPr>
        <w:t>中華民國</w:t>
      </w:r>
      <w:r w:rsidR="00233143" w:rsidRPr="00563452">
        <w:rPr>
          <w:rFonts w:eastAsia="標楷體" w:hint="eastAsia"/>
          <w:szCs w:val="24"/>
        </w:rPr>
        <w:t>（</w:t>
      </w:r>
      <w:r w:rsidR="00233143">
        <w:rPr>
          <w:rFonts w:eastAsia="標楷體" w:hint="eastAsia"/>
          <w:szCs w:val="24"/>
        </w:rPr>
        <w:t>下同</w:t>
      </w:r>
      <w:r w:rsidR="00233143" w:rsidRPr="00563452">
        <w:rPr>
          <w:rFonts w:eastAsia="標楷體" w:hint="eastAsia"/>
          <w:szCs w:val="24"/>
        </w:rPr>
        <w:t>）</w:t>
      </w:r>
      <w:r w:rsidR="0017533A">
        <w:rPr>
          <w:rFonts w:eastAsia="標楷體" w:hint="eastAsia"/>
          <w:szCs w:val="24"/>
        </w:rPr>
        <w:t>112</w:t>
      </w:r>
      <w:r w:rsidR="00233143">
        <w:rPr>
          <w:rFonts w:eastAsia="標楷體" w:hint="eastAsia"/>
          <w:szCs w:val="24"/>
        </w:rPr>
        <w:t>年</w:t>
      </w:r>
      <w:r w:rsidR="0017533A">
        <w:rPr>
          <w:rFonts w:eastAsia="標楷體" w:hint="eastAsia"/>
          <w:szCs w:val="24"/>
        </w:rPr>
        <w:t>05</w:t>
      </w:r>
      <w:r w:rsidR="00233143">
        <w:rPr>
          <w:rFonts w:eastAsia="標楷體" w:hint="eastAsia"/>
          <w:szCs w:val="24"/>
        </w:rPr>
        <w:t>月</w:t>
      </w:r>
      <w:r w:rsidR="0017533A">
        <w:rPr>
          <w:rFonts w:eastAsia="標楷體" w:hint="eastAsia"/>
          <w:szCs w:val="24"/>
        </w:rPr>
        <w:t>15</w:t>
      </w:r>
      <w:r w:rsidR="00233143">
        <w:rPr>
          <w:rFonts w:eastAsia="標楷體" w:hint="eastAsia"/>
          <w:szCs w:val="24"/>
        </w:rPr>
        <w:t>日</w:t>
      </w:r>
      <w:r w:rsidRPr="00563452">
        <w:rPr>
          <w:rFonts w:eastAsia="標楷體" w:hint="eastAsia"/>
          <w:szCs w:val="24"/>
        </w:rPr>
        <w:t>前，以郵遞或專人送達</w:t>
      </w:r>
      <w:r w:rsidR="00233143">
        <w:rPr>
          <w:rFonts w:eastAsia="標楷體" w:hint="eastAsia"/>
          <w:szCs w:val="24"/>
        </w:rPr>
        <w:t>本中心</w:t>
      </w:r>
      <w:r w:rsidRPr="00563452">
        <w:rPr>
          <w:rFonts w:eastAsia="標楷體" w:hint="eastAsia"/>
          <w:szCs w:val="24"/>
        </w:rPr>
        <w:t>。</w:t>
      </w:r>
      <w:r w:rsidR="00820102">
        <w:rPr>
          <w:rFonts w:eastAsia="標楷體" w:hint="eastAsia"/>
          <w:szCs w:val="24"/>
        </w:rPr>
        <w:t>(10</w:t>
      </w:r>
      <w:r w:rsidR="00820102">
        <w:rPr>
          <w:rFonts w:eastAsia="標楷體" w:hint="eastAsia"/>
          <w:szCs w:val="24"/>
        </w:rPr>
        <w:t>份</w:t>
      </w:r>
      <w:r w:rsidR="00820102">
        <w:rPr>
          <w:rFonts w:eastAsia="標楷體" w:hint="eastAsia"/>
          <w:szCs w:val="24"/>
        </w:rPr>
        <w:t>)</w:t>
      </w:r>
    </w:p>
    <w:p w14:paraId="17309F8F" w14:textId="2219F798" w:rsidR="00DE7C21" w:rsidRDefault="00DE7C21" w:rsidP="00797AB3">
      <w:pPr>
        <w:pStyle w:val="aa"/>
        <w:numPr>
          <w:ilvl w:val="0"/>
          <w:numId w:val="20"/>
        </w:numPr>
        <w:adjustRightInd w:val="0"/>
        <w:snapToGrid w:val="0"/>
        <w:spacing w:afterLines="50" w:after="120"/>
        <w:ind w:leftChars="0" w:left="1843" w:hanging="851"/>
        <w:jc w:val="both"/>
        <w:rPr>
          <w:rFonts w:eastAsia="標楷體"/>
          <w:szCs w:val="24"/>
        </w:rPr>
      </w:pPr>
      <w:r w:rsidRPr="00563452">
        <w:rPr>
          <w:rFonts w:eastAsia="標楷體" w:hint="eastAsia"/>
          <w:szCs w:val="24"/>
        </w:rPr>
        <w:t>廠商應於</w:t>
      </w:r>
      <w:r w:rsidR="00233143">
        <w:rPr>
          <w:rFonts w:eastAsia="標楷體" w:hint="eastAsia"/>
          <w:szCs w:val="24"/>
        </w:rPr>
        <w:t>該</w:t>
      </w:r>
      <w:r w:rsidR="00233143" w:rsidRPr="00563452">
        <w:rPr>
          <w:rFonts w:eastAsia="標楷體" w:hint="eastAsia"/>
          <w:szCs w:val="24"/>
        </w:rPr>
        <w:t>不透明容器</w:t>
      </w:r>
      <w:r w:rsidRPr="00563452">
        <w:rPr>
          <w:rFonts w:eastAsia="標楷體" w:hint="eastAsia"/>
          <w:szCs w:val="24"/>
        </w:rPr>
        <w:t>外</w:t>
      </w:r>
      <w:r w:rsidR="00233143">
        <w:rPr>
          <w:rFonts w:eastAsia="標楷體" w:hint="eastAsia"/>
          <w:szCs w:val="24"/>
        </w:rPr>
        <w:t>表面</w:t>
      </w:r>
      <w:r w:rsidRPr="00563452">
        <w:rPr>
          <w:rFonts w:eastAsia="標楷體" w:hint="eastAsia"/>
          <w:szCs w:val="24"/>
        </w:rPr>
        <w:t>詳填本</w:t>
      </w:r>
      <w:r w:rsidR="00233143">
        <w:rPr>
          <w:rFonts w:eastAsia="標楷體" w:hint="eastAsia"/>
          <w:szCs w:val="24"/>
        </w:rPr>
        <w:t>採購</w:t>
      </w:r>
      <w:r w:rsidRPr="00563452">
        <w:rPr>
          <w:rFonts w:eastAsia="標楷體" w:hint="eastAsia"/>
          <w:szCs w:val="24"/>
        </w:rPr>
        <w:t>案「</w:t>
      </w:r>
      <w:proofErr w:type="gramStart"/>
      <w:r w:rsidRPr="00563452">
        <w:rPr>
          <w:rFonts w:eastAsia="標楷體" w:hint="eastAsia"/>
          <w:szCs w:val="24"/>
        </w:rPr>
        <w:t>案名</w:t>
      </w:r>
      <w:proofErr w:type="gramEnd"/>
      <w:r w:rsidRPr="00563452">
        <w:rPr>
          <w:rFonts w:eastAsia="標楷體" w:hint="eastAsia"/>
          <w:szCs w:val="24"/>
        </w:rPr>
        <w:t>」、「廠商名稱」及「地址」等資料，以利審查。</w:t>
      </w:r>
    </w:p>
    <w:p w14:paraId="43540FBC" w14:textId="75B6C167" w:rsidR="00563452" w:rsidRPr="00563452" w:rsidRDefault="00DE7C21" w:rsidP="00797AB3">
      <w:pPr>
        <w:pStyle w:val="aa"/>
        <w:numPr>
          <w:ilvl w:val="0"/>
          <w:numId w:val="20"/>
        </w:numPr>
        <w:adjustRightInd w:val="0"/>
        <w:snapToGrid w:val="0"/>
        <w:spacing w:afterLines="50" w:after="120"/>
        <w:ind w:leftChars="0" w:left="1843" w:hanging="851"/>
        <w:jc w:val="both"/>
        <w:rPr>
          <w:rFonts w:eastAsia="標楷體"/>
          <w:szCs w:val="24"/>
        </w:rPr>
      </w:pPr>
      <w:r w:rsidRPr="00563452">
        <w:rPr>
          <w:rFonts w:eastAsia="標楷體" w:hint="eastAsia"/>
          <w:szCs w:val="24"/>
        </w:rPr>
        <w:t>廠商</w:t>
      </w:r>
      <w:proofErr w:type="gramStart"/>
      <w:r w:rsidRPr="00563452">
        <w:rPr>
          <w:rFonts w:eastAsia="標楷體" w:hint="eastAsia"/>
          <w:szCs w:val="24"/>
        </w:rPr>
        <w:t>所送未通過</w:t>
      </w:r>
      <w:proofErr w:type="gramEnd"/>
      <w:r w:rsidRPr="00563452">
        <w:rPr>
          <w:rFonts w:eastAsia="標楷體" w:hint="eastAsia"/>
          <w:szCs w:val="24"/>
        </w:rPr>
        <w:t>審查之</w:t>
      </w:r>
      <w:r w:rsidR="00233143" w:rsidRPr="00563452">
        <w:rPr>
          <w:rFonts w:eastAsia="標楷體" w:hint="eastAsia"/>
          <w:szCs w:val="24"/>
        </w:rPr>
        <w:t>資格證明文件</w:t>
      </w:r>
      <w:r w:rsidR="00233143">
        <w:rPr>
          <w:rFonts w:eastAsia="標楷體" w:hint="eastAsia"/>
          <w:szCs w:val="24"/>
        </w:rPr>
        <w:t>及</w:t>
      </w:r>
      <w:r w:rsidRPr="00563452">
        <w:rPr>
          <w:rFonts w:eastAsia="標楷體" w:hint="eastAsia"/>
          <w:szCs w:val="24"/>
        </w:rPr>
        <w:t>服務建議書與</w:t>
      </w:r>
      <w:r w:rsidR="00233143">
        <w:rPr>
          <w:rFonts w:eastAsia="標楷體" w:hint="eastAsia"/>
          <w:szCs w:val="24"/>
        </w:rPr>
        <w:t>其相關</w:t>
      </w:r>
      <w:r w:rsidRPr="00563452">
        <w:rPr>
          <w:rFonts w:eastAsia="標楷體" w:hint="eastAsia"/>
          <w:szCs w:val="24"/>
        </w:rPr>
        <w:t>附件</w:t>
      </w:r>
      <w:r w:rsidR="00233143">
        <w:rPr>
          <w:rFonts w:eastAsia="標楷體" w:hint="eastAsia"/>
          <w:szCs w:val="24"/>
        </w:rPr>
        <w:t>等</w:t>
      </w:r>
      <w:r w:rsidRPr="00563452">
        <w:rPr>
          <w:rFonts w:eastAsia="標楷體" w:hint="eastAsia"/>
          <w:szCs w:val="24"/>
        </w:rPr>
        <w:t>資料，除本</w:t>
      </w:r>
      <w:r w:rsidR="00B940DC" w:rsidRPr="00563452">
        <w:rPr>
          <w:rFonts w:eastAsia="標楷體" w:hint="eastAsia"/>
          <w:szCs w:val="24"/>
        </w:rPr>
        <w:t>中心</w:t>
      </w:r>
      <w:r w:rsidRPr="00563452">
        <w:rPr>
          <w:rFonts w:eastAsia="標楷體" w:hint="eastAsia"/>
          <w:szCs w:val="24"/>
        </w:rPr>
        <w:t>保留部份數量作為備查使用，將於決標或無法決標後退還廠商。</w:t>
      </w:r>
    </w:p>
    <w:p w14:paraId="46E14E44" w14:textId="7F268161" w:rsidR="00DE7C21" w:rsidRDefault="00F74EAC" w:rsidP="00563452">
      <w:pPr>
        <w:pStyle w:val="aa"/>
        <w:numPr>
          <w:ilvl w:val="0"/>
          <w:numId w:val="9"/>
        </w:numPr>
        <w:adjustRightInd w:val="0"/>
        <w:snapToGrid w:val="0"/>
        <w:spacing w:afterLines="50" w:after="120"/>
        <w:ind w:leftChars="0" w:left="1134" w:hanging="567"/>
        <w:jc w:val="both"/>
        <w:rPr>
          <w:rFonts w:eastAsia="標楷體"/>
          <w:szCs w:val="24"/>
        </w:rPr>
      </w:pPr>
      <w:r>
        <w:rPr>
          <w:rFonts w:eastAsia="標楷體" w:hint="eastAsia"/>
          <w:szCs w:val="24"/>
        </w:rPr>
        <w:t>文件初審</w:t>
      </w:r>
      <w:r w:rsidR="00DE7C21" w:rsidRPr="00563452">
        <w:rPr>
          <w:rFonts w:eastAsia="標楷體" w:hint="eastAsia"/>
          <w:szCs w:val="24"/>
        </w:rPr>
        <w:t>與</w:t>
      </w:r>
      <w:r w:rsidR="00D80EB7">
        <w:rPr>
          <w:rFonts w:eastAsia="標楷體" w:hint="eastAsia"/>
          <w:szCs w:val="24"/>
        </w:rPr>
        <w:t>廠商</w:t>
      </w:r>
      <w:r w:rsidR="00DE7C21" w:rsidRPr="00563452">
        <w:rPr>
          <w:rFonts w:eastAsia="標楷體" w:hint="eastAsia"/>
          <w:szCs w:val="24"/>
        </w:rPr>
        <w:t>評選：</w:t>
      </w:r>
    </w:p>
    <w:p w14:paraId="0B33E04C" w14:textId="4C15B53E" w:rsidR="00DE7C21" w:rsidRPr="00563452" w:rsidRDefault="00DE7C21" w:rsidP="00563452">
      <w:pPr>
        <w:pStyle w:val="aa"/>
        <w:adjustRightInd w:val="0"/>
        <w:snapToGrid w:val="0"/>
        <w:spacing w:afterLines="50" w:after="120"/>
        <w:ind w:leftChars="0" w:left="1134"/>
        <w:jc w:val="both"/>
        <w:rPr>
          <w:rFonts w:eastAsia="標楷體"/>
          <w:szCs w:val="24"/>
        </w:rPr>
      </w:pPr>
      <w:r w:rsidRPr="00563452">
        <w:rPr>
          <w:rFonts w:eastAsia="標楷體" w:hint="eastAsia"/>
          <w:szCs w:val="24"/>
        </w:rPr>
        <w:t>本</w:t>
      </w:r>
      <w:r w:rsidR="00F74EAC">
        <w:rPr>
          <w:rFonts w:eastAsia="標楷體" w:hint="eastAsia"/>
          <w:szCs w:val="24"/>
        </w:rPr>
        <w:t>中心按</w:t>
      </w:r>
      <w:r w:rsidRPr="00563452">
        <w:rPr>
          <w:rFonts w:eastAsia="標楷體" w:hint="eastAsia"/>
          <w:szCs w:val="24"/>
        </w:rPr>
        <w:t xml:space="preserve"> </w:t>
      </w:r>
      <w:r w:rsidRPr="00563452">
        <w:rPr>
          <w:rFonts w:eastAsia="標楷體" w:hint="eastAsia"/>
          <w:szCs w:val="24"/>
        </w:rPr>
        <w:t>「資格審查」、「</w:t>
      </w:r>
      <w:r w:rsidRPr="00563452">
        <w:rPr>
          <w:rFonts w:eastAsia="標楷體" w:hint="eastAsia"/>
          <w:szCs w:val="24"/>
        </w:rPr>
        <w:t xml:space="preserve"> </w:t>
      </w:r>
      <w:r w:rsidRPr="00563452">
        <w:rPr>
          <w:rFonts w:eastAsia="標楷體" w:hint="eastAsia"/>
          <w:szCs w:val="24"/>
        </w:rPr>
        <w:t>服務建議書評選」及「</w:t>
      </w:r>
      <w:r w:rsidR="00AE00A3">
        <w:rPr>
          <w:rFonts w:eastAsia="標楷體" w:hint="eastAsia"/>
          <w:szCs w:val="24"/>
        </w:rPr>
        <w:t>廠商</w:t>
      </w:r>
      <w:r w:rsidR="00AE00A3" w:rsidRPr="00563452">
        <w:rPr>
          <w:rFonts w:eastAsia="標楷體" w:hint="eastAsia"/>
          <w:szCs w:val="24"/>
        </w:rPr>
        <w:t>評選</w:t>
      </w:r>
      <w:r w:rsidRPr="00563452">
        <w:rPr>
          <w:rFonts w:eastAsia="標楷體" w:hint="eastAsia"/>
          <w:szCs w:val="24"/>
        </w:rPr>
        <w:t>」三階段進行。</w:t>
      </w:r>
    </w:p>
    <w:p w14:paraId="3C896D5B" w14:textId="55D1EEB6" w:rsidR="00DE7C21" w:rsidRDefault="00DE7C21" w:rsidP="00563452">
      <w:pPr>
        <w:pStyle w:val="aa"/>
        <w:numPr>
          <w:ilvl w:val="0"/>
          <w:numId w:val="11"/>
        </w:numPr>
        <w:adjustRightInd w:val="0"/>
        <w:snapToGrid w:val="0"/>
        <w:spacing w:afterLines="50" w:after="120"/>
        <w:ind w:leftChars="0" w:left="1843" w:hanging="851"/>
        <w:jc w:val="both"/>
        <w:rPr>
          <w:rFonts w:eastAsia="標楷體"/>
          <w:szCs w:val="24"/>
        </w:rPr>
      </w:pPr>
      <w:r w:rsidRPr="00563452">
        <w:rPr>
          <w:rFonts w:eastAsia="標楷體" w:hint="eastAsia"/>
          <w:szCs w:val="24"/>
        </w:rPr>
        <w:t>資格審查：依</w:t>
      </w:r>
      <w:r w:rsidR="00F74EAC">
        <w:rPr>
          <w:rFonts w:eastAsia="標楷體" w:hint="eastAsia"/>
          <w:szCs w:val="24"/>
        </w:rPr>
        <w:t>廠商提供之</w:t>
      </w:r>
      <w:r w:rsidR="00F74EAC" w:rsidRPr="00563452">
        <w:rPr>
          <w:rFonts w:eastAsia="標楷體" w:hint="eastAsia"/>
          <w:szCs w:val="24"/>
        </w:rPr>
        <w:t>資格證明文件</w:t>
      </w:r>
      <w:r w:rsidRPr="00563452">
        <w:rPr>
          <w:rFonts w:eastAsia="標楷體" w:hint="eastAsia"/>
          <w:szCs w:val="24"/>
        </w:rPr>
        <w:t>審查，經資格審查符合之廠商，始得進入後續評選。</w:t>
      </w:r>
    </w:p>
    <w:p w14:paraId="7F351CA3" w14:textId="71BFA4F0" w:rsidR="00DE7C21" w:rsidRDefault="00DE7C21" w:rsidP="00563452">
      <w:pPr>
        <w:pStyle w:val="aa"/>
        <w:numPr>
          <w:ilvl w:val="0"/>
          <w:numId w:val="11"/>
        </w:numPr>
        <w:adjustRightInd w:val="0"/>
        <w:snapToGrid w:val="0"/>
        <w:spacing w:afterLines="50" w:after="120"/>
        <w:ind w:leftChars="0" w:left="1843" w:hanging="851"/>
        <w:jc w:val="both"/>
        <w:rPr>
          <w:rFonts w:eastAsia="標楷體"/>
          <w:szCs w:val="24"/>
        </w:rPr>
      </w:pPr>
      <w:r w:rsidRPr="00563452">
        <w:rPr>
          <w:rFonts w:eastAsia="標楷體" w:hint="eastAsia"/>
          <w:szCs w:val="24"/>
        </w:rPr>
        <w:t>服務建議書評選：符合資格者，由本</w:t>
      </w:r>
      <w:r w:rsidR="00B940DC" w:rsidRPr="00563452">
        <w:rPr>
          <w:rFonts w:eastAsia="標楷體" w:hint="eastAsia"/>
          <w:szCs w:val="24"/>
        </w:rPr>
        <w:t>中心</w:t>
      </w:r>
      <w:r w:rsidRPr="00563452">
        <w:rPr>
          <w:rFonts w:eastAsia="標楷體" w:hint="eastAsia"/>
          <w:szCs w:val="24"/>
        </w:rPr>
        <w:t>通知</w:t>
      </w:r>
      <w:r w:rsidR="00AD3129">
        <w:rPr>
          <w:rFonts w:eastAsia="標楷體" w:hint="eastAsia"/>
          <w:szCs w:val="24"/>
        </w:rPr>
        <w:t>廠商</w:t>
      </w:r>
      <w:r w:rsidRPr="00563452">
        <w:rPr>
          <w:rFonts w:eastAsia="標楷體" w:hint="eastAsia"/>
          <w:szCs w:val="24"/>
        </w:rPr>
        <w:t>進行現場評選，並由參與評選廠商進行簡報及答</w:t>
      </w:r>
      <w:proofErr w:type="gramStart"/>
      <w:r w:rsidRPr="00563452">
        <w:rPr>
          <w:rFonts w:eastAsia="標楷體" w:hint="eastAsia"/>
          <w:szCs w:val="24"/>
        </w:rPr>
        <w:t>詢</w:t>
      </w:r>
      <w:proofErr w:type="gramEnd"/>
      <w:r w:rsidRPr="00563452">
        <w:rPr>
          <w:rFonts w:eastAsia="標楷體" w:hint="eastAsia"/>
          <w:szCs w:val="24"/>
        </w:rPr>
        <w:t>。</w:t>
      </w:r>
    </w:p>
    <w:p w14:paraId="18829796" w14:textId="27B344BB" w:rsidR="00F74EAC" w:rsidRDefault="00D80EB7" w:rsidP="00D80EB7">
      <w:pPr>
        <w:pStyle w:val="aa"/>
        <w:numPr>
          <w:ilvl w:val="0"/>
          <w:numId w:val="11"/>
        </w:numPr>
        <w:adjustRightInd w:val="0"/>
        <w:snapToGrid w:val="0"/>
        <w:spacing w:afterLines="50" w:after="120"/>
        <w:ind w:leftChars="0" w:left="1843" w:hanging="851"/>
        <w:jc w:val="both"/>
        <w:rPr>
          <w:rFonts w:eastAsia="標楷體"/>
          <w:szCs w:val="24"/>
        </w:rPr>
      </w:pPr>
      <w:r w:rsidRPr="00D80EB7">
        <w:rPr>
          <w:rFonts w:eastAsia="標楷體" w:hint="eastAsia"/>
          <w:szCs w:val="24"/>
        </w:rPr>
        <w:t>廠商</w:t>
      </w:r>
      <w:r w:rsidR="00F74EAC" w:rsidRPr="00D80EB7">
        <w:rPr>
          <w:rFonts w:eastAsia="標楷體" w:hint="eastAsia"/>
          <w:szCs w:val="24"/>
        </w:rPr>
        <w:t>評選：</w:t>
      </w:r>
    </w:p>
    <w:p w14:paraId="7A46EC1F" w14:textId="77777777" w:rsidR="009E3CEC" w:rsidRDefault="009E3CEC" w:rsidP="009E3CEC">
      <w:pPr>
        <w:pStyle w:val="aa"/>
        <w:adjustRightInd w:val="0"/>
        <w:snapToGrid w:val="0"/>
        <w:spacing w:afterLines="50" w:after="120"/>
        <w:ind w:leftChars="0" w:left="1843"/>
        <w:jc w:val="both"/>
        <w:rPr>
          <w:rFonts w:eastAsia="標楷體"/>
          <w:szCs w:val="24"/>
        </w:rPr>
      </w:pPr>
      <w:r w:rsidRPr="00D80EB7">
        <w:rPr>
          <w:rFonts w:eastAsia="標楷體" w:hint="eastAsia"/>
          <w:szCs w:val="24"/>
        </w:rPr>
        <w:t>參與評選廠商進行簡報及答</w:t>
      </w:r>
      <w:proofErr w:type="gramStart"/>
      <w:r w:rsidRPr="00D80EB7">
        <w:rPr>
          <w:rFonts w:eastAsia="標楷體" w:hint="eastAsia"/>
          <w:szCs w:val="24"/>
        </w:rPr>
        <w:t>詢</w:t>
      </w:r>
      <w:proofErr w:type="gramEnd"/>
      <w:r w:rsidRPr="00D80EB7">
        <w:rPr>
          <w:rFonts w:eastAsia="標楷體" w:hint="eastAsia"/>
          <w:szCs w:val="24"/>
        </w:rPr>
        <w:t>後，由各評選委員依廠商評選評比表</w:t>
      </w:r>
      <w:r w:rsidRPr="007A0A6C">
        <w:rPr>
          <w:rFonts w:eastAsia="標楷體" w:hint="eastAsia"/>
          <w:szCs w:val="24"/>
        </w:rPr>
        <w:t>（</w:t>
      </w:r>
      <w:r>
        <w:rPr>
          <w:rFonts w:eastAsia="標楷體" w:hint="eastAsia"/>
          <w:szCs w:val="24"/>
        </w:rPr>
        <w:t>下表</w:t>
      </w:r>
      <w:r w:rsidRPr="007A0A6C">
        <w:rPr>
          <w:rFonts w:eastAsia="標楷體" w:hint="eastAsia"/>
          <w:szCs w:val="24"/>
        </w:rPr>
        <w:t>）</w:t>
      </w:r>
      <w:r w:rsidRPr="00D80EB7">
        <w:rPr>
          <w:rFonts w:eastAsia="標楷體" w:hint="eastAsia"/>
          <w:szCs w:val="24"/>
        </w:rPr>
        <w:t>各項評審標準評分。</w:t>
      </w:r>
    </w:p>
    <w:tbl>
      <w:tblPr>
        <w:tblStyle w:val="a7"/>
        <w:tblW w:w="8630" w:type="dxa"/>
        <w:tblInd w:w="595" w:type="dxa"/>
        <w:tblLook w:val="04A0" w:firstRow="1" w:lastRow="0" w:firstColumn="1" w:lastColumn="0" w:noHBand="0" w:noVBand="1"/>
      </w:tblPr>
      <w:tblGrid>
        <w:gridCol w:w="846"/>
        <w:gridCol w:w="6520"/>
        <w:gridCol w:w="1264"/>
      </w:tblGrid>
      <w:tr w:rsidR="009E3CEC" w:rsidRPr="00E25690" w14:paraId="0C3EA049" w14:textId="77777777" w:rsidTr="001E5C69">
        <w:tc>
          <w:tcPr>
            <w:tcW w:w="846" w:type="dxa"/>
          </w:tcPr>
          <w:p w14:paraId="0DDD4824" w14:textId="77777777" w:rsidR="009E3CEC" w:rsidRPr="00E25690" w:rsidRDefault="009E3CEC" w:rsidP="001E5C69">
            <w:pPr>
              <w:jc w:val="center"/>
              <w:rPr>
                <w:rFonts w:eastAsia="標楷體"/>
                <w:szCs w:val="24"/>
              </w:rPr>
            </w:pPr>
            <w:r w:rsidRPr="00E25690">
              <w:rPr>
                <w:rFonts w:eastAsia="標楷體" w:hint="eastAsia"/>
                <w:szCs w:val="24"/>
              </w:rPr>
              <w:t>項次</w:t>
            </w:r>
          </w:p>
        </w:tc>
        <w:tc>
          <w:tcPr>
            <w:tcW w:w="6520" w:type="dxa"/>
          </w:tcPr>
          <w:p w14:paraId="7D254FB0" w14:textId="77777777" w:rsidR="009E3CEC" w:rsidRPr="00E25690" w:rsidRDefault="009E3CEC" w:rsidP="001E5C69">
            <w:pPr>
              <w:jc w:val="center"/>
              <w:rPr>
                <w:rFonts w:eastAsia="標楷體"/>
                <w:szCs w:val="24"/>
              </w:rPr>
            </w:pPr>
            <w:r w:rsidRPr="00E25690">
              <w:rPr>
                <w:rFonts w:eastAsia="標楷體" w:hint="eastAsia"/>
                <w:szCs w:val="24"/>
              </w:rPr>
              <w:t>評</w:t>
            </w:r>
            <w:r w:rsidRPr="00E25690">
              <w:rPr>
                <w:rFonts w:eastAsia="標楷體" w:hint="eastAsia"/>
                <w:szCs w:val="24"/>
              </w:rPr>
              <w:t xml:space="preserve"> </w:t>
            </w:r>
            <w:r w:rsidRPr="00E25690">
              <w:rPr>
                <w:rFonts w:eastAsia="標楷體" w:hint="eastAsia"/>
                <w:szCs w:val="24"/>
              </w:rPr>
              <w:t>選</w:t>
            </w:r>
            <w:r w:rsidRPr="00E25690">
              <w:rPr>
                <w:rFonts w:eastAsia="標楷體" w:hint="eastAsia"/>
                <w:szCs w:val="24"/>
              </w:rPr>
              <w:t xml:space="preserve"> </w:t>
            </w:r>
            <w:r w:rsidRPr="00E25690">
              <w:rPr>
                <w:rFonts w:eastAsia="標楷體" w:hint="eastAsia"/>
                <w:szCs w:val="24"/>
              </w:rPr>
              <w:t>項</w:t>
            </w:r>
            <w:r w:rsidRPr="00E25690">
              <w:rPr>
                <w:rFonts w:eastAsia="標楷體" w:hint="eastAsia"/>
                <w:szCs w:val="24"/>
              </w:rPr>
              <w:t xml:space="preserve"> </w:t>
            </w:r>
            <w:r w:rsidRPr="00E25690">
              <w:rPr>
                <w:rFonts w:eastAsia="標楷體" w:hint="eastAsia"/>
                <w:szCs w:val="24"/>
              </w:rPr>
              <w:t>目</w:t>
            </w:r>
          </w:p>
        </w:tc>
        <w:tc>
          <w:tcPr>
            <w:tcW w:w="1264" w:type="dxa"/>
          </w:tcPr>
          <w:p w14:paraId="1B6EFF23" w14:textId="77777777" w:rsidR="009E3CEC" w:rsidRPr="00E25690" w:rsidRDefault="009E3CEC" w:rsidP="001E5C69">
            <w:pPr>
              <w:jc w:val="center"/>
              <w:rPr>
                <w:rFonts w:eastAsia="標楷體"/>
                <w:szCs w:val="24"/>
              </w:rPr>
            </w:pPr>
            <w:r w:rsidRPr="00E25690">
              <w:rPr>
                <w:rFonts w:eastAsia="標楷體" w:hint="eastAsia"/>
                <w:szCs w:val="24"/>
              </w:rPr>
              <w:t>配分</w:t>
            </w:r>
          </w:p>
        </w:tc>
      </w:tr>
      <w:tr w:rsidR="009E3CEC" w:rsidRPr="00E25690" w14:paraId="790F554F" w14:textId="77777777" w:rsidTr="001E5C69">
        <w:tc>
          <w:tcPr>
            <w:tcW w:w="846" w:type="dxa"/>
          </w:tcPr>
          <w:p w14:paraId="5997B755" w14:textId="77777777" w:rsidR="009E3CEC" w:rsidRPr="00E25690" w:rsidRDefault="009E3CEC" w:rsidP="001E5C69">
            <w:pPr>
              <w:spacing w:beforeLines="50" w:before="120"/>
              <w:jc w:val="center"/>
              <w:rPr>
                <w:rFonts w:eastAsia="標楷體"/>
                <w:szCs w:val="24"/>
              </w:rPr>
            </w:pPr>
            <w:r w:rsidRPr="00E25690">
              <w:rPr>
                <w:rFonts w:eastAsia="標楷體"/>
                <w:szCs w:val="24"/>
              </w:rPr>
              <w:t>1</w:t>
            </w:r>
          </w:p>
        </w:tc>
        <w:tc>
          <w:tcPr>
            <w:tcW w:w="6520" w:type="dxa"/>
          </w:tcPr>
          <w:p w14:paraId="2C61152B" w14:textId="77777777" w:rsidR="009E3CEC" w:rsidRPr="00E25690" w:rsidRDefault="009E3CEC" w:rsidP="001E5C69">
            <w:pPr>
              <w:rPr>
                <w:rFonts w:eastAsia="標楷體"/>
                <w:szCs w:val="24"/>
              </w:rPr>
            </w:pPr>
            <w:r w:rsidRPr="00E25690">
              <w:rPr>
                <w:rFonts w:eastAsia="標楷體" w:hint="eastAsia"/>
                <w:szCs w:val="24"/>
              </w:rPr>
              <w:t>整體</w:t>
            </w:r>
            <w:r>
              <w:rPr>
                <w:rFonts w:eastAsia="標楷體" w:hint="eastAsia"/>
                <w:szCs w:val="24"/>
              </w:rPr>
              <w:t>規</w:t>
            </w:r>
            <w:r w:rsidRPr="00E25690">
              <w:rPr>
                <w:rFonts w:eastAsia="標楷體" w:hint="eastAsia"/>
                <w:szCs w:val="24"/>
              </w:rPr>
              <w:t>劃內容是否符合本</w:t>
            </w:r>
            <w:r>
              <w:rPr>
                <w:rFonts w:eastAsia="標楷體" w:hint="eastAsia"/>
                <w:szCs w:val="24"/>
              </w:rPr>
              <w:t>採購</w:t>
            </w:r>
            <w:r w:rsidRPr="00E25690">
              <w:rPr>
                <w:rFonts w:eastAsia="標楷體" w:hint="eastAsia"/>
                <w:szCs w:val="24"/>
              </w:rPr>
              <w:t>案需求、規劃設計構思之完整性與合理性。</w:t>
            </w:r>
          </w:p>
        </w:tc>
        <w:tc>
          <w:tcPr>
            <w:tcW w:w="1264" w:type="dxa"/>
          </w:tcPr>
          <w:p w14:paraId="2375CB92" w14:textId="77777777" w:rsidR="009E3CEC" w:rsidRPr="00E25690" w:rsidRDefault="009E3CEC" w:rsidP="001E5C69">
            <w:pPr>
              <w:spacing w:beforeLines="50" w:before="120"/>
              <w:jc w:val="center"/>
              <w:rPr>
                <w:rFonts w:eastAsia="標楷體"/>
                <w:szCs w:val="24"/>
              </w:rPr>
            </w:pPr>
            <w:r w:rsidRPr="00E25690">
              <w:rPr>
                <w:rFonts w:eastAsia="標楷體"/>
                <w:szCs w:val="24"/>
              </w:rPr>
              <w:t>20</w:t>
            </w:r>
          </w:p>
        </w:tc>
      </w:tr>
      <w:tr w:rsidR="009E3CEC" w:rsidRPr="00E25690" w14:paraId="2E929E40" w14:textId="77777777" w:rsidTr="001E5C69">
        <w:tc>
          <w:tcPr>
            <w:tcW w:w="846" w:type="dxa"/>
          </w:tcPr>
          <w:p w14:paraId="5C48BD85" w14:textId="77777777" w:rsidR="009E3CEC" w:rsidRPr="00E25690" w:rsidRDefault="009E3CEC" w:rsidP="001E5C69">
            <w:pPr>
              <w:spacing w:beforeLines="50" w:before="120"/>
              <w:jc w:val="center"/>
              <w:rPr>
                <w:rFonts w:eastAsia="標楷體"/>
                <w:szCs w:val="24"/>
              </w:rPr>
            </w:pPr>
            <w:r w:rsidRPr="00E25690">
              <w:rPr>
                <w:rFonts w:eastAsia="標楷體"/>
                <w:szCs w:val="24"/>
              </w:rPr>
              <w:t>2</w:t>
            </w:r>
          </w:p>
        </w:tc>
        <w:tc>
          <w:tcPr>
            <w:tcW w:w="6520" w:type="dxa"/>
          </w:tcPr>
          <w:p w14:paraId="6D9B810A" w14:textId="77777777" w:rsidR="009E3CEC" w:rsidRPr="00E25690" w:rsidRDefault="009E3CEC" w:rsidP="001E5C69">
            <w:pPr>
              <w:rPr>
                <w:rFonts w:eastAsia="標楷體"/>
                <w:szCs w:val="24"/>
              </w:rPr>
            </w:pPr>
            <w:r>
              <w:rPr>
                <w:rFonts w:eastAsia="標楷體" w:hint="eastAsia"/>
                <w:szCs w:val="24"/>
              </w:rPr>
              <w:t>廠商專案負責</w:t>
            </w:r>
            <w:r w:rsidRPr="00E25690">
              <w:rPr>
                <w:rFonts w:eastAsia="標楷體" w:hint="eastAsia"/>
                <w:szCs w:val="24"/>
              </w:rPr>
              <w:t>人及</w:t>
            </w:r>
            <w:r>
              <w:rPr>
                <w:rFonts w:eastAsia="標楷體" w:hint="eastAsia"/>
                <w:szCs w:val="24"/>
              </w:rPr>
              <w:t>其</w:t>
            </w:r>
            <w:r w:rsidRPr="00E25690">
              <w:rPr>
                <w:rFonts w:eastAsia="標楷體" w:hint="eastAsia"/>
                <w:szCs w:val="24"/>
              </w:rPr>
              <w:t>團隊之學經歷、規劃期程、執行進度及期限規劃之合理性與控管能力。</w:t>
            </w:r>
          </w:p>
        </w:tc>
        <w:tc>
          <w:tcPr>
            <w:tcW w:w="1264" w:type="dxa"/>
          </w:tcPr>
          <w:p w14:paraId="01B241CA" w14:textId="77777777" w:rsidR="009E3CEC" w:rsidRPr="00E25690" w:rsidRDefault="009E3CEC" w:rsidP="001E5C69">
            <w:pPr>
              <w:spacing w:beforeLines="50" w:before="120"/>
              <w:jc w:val="center"/>
              <w:rPr>
                <w:rFonts w:eastAsia="標楷體"/>
                <w:szCs w:val="24"/>
              </w:rPr>
            </w:pPr>
            <w:r w:rsidRPr="00E25690">
              <w:rPr>
                <w:rFonts w:eastAsia="標楷體"/>
                <w:szCs w:val="24"/>
              </w:rPr>
              <w:t>10</w:t>
            </w:r>
          </w:p>
        </w:tc>
      </w:tr>
      <w:tr w:rsidR="009E3CEC" w:rsidRPr="00E25690" w14:paraId="0E9B6126" w14:textId="77777777" w:rsidTr="001E5C69">
        <w:tc>
          <w:tcPr>
            <w:tcW w:w="846" w:type="dxa"/>
          </w:tcPr>
          <w:p w14:paraId="49CDDC1C" w14:textId="77777777" w:rsidR="009E3CEC" w:rsidRPr="00E25690" w:rsidRDefault="009E3CEC" w:rsidP="001E5C69">
            <w:pPr>
              <w:spacing w:beforeLines="50" w:before="120"/>
              <w:jc w:val="center"/>
              <w:rPr>
                <w:rFonts w:eastAsia="標楷體"/>
                <w:szCs w:val="24"/>
              </w:rPr>
            </w:pPr>
            <w:r w:rsidRPr="00E25690">
              <w:rPr>
                <w:rFonts w:eastAsia="標楷體"/>
                <w:szCs w:val="24"/>
              </w:rPr>
              <w:t>3</w:t>
            </w:r>
          </w:p>
        </w:tc>
        <w:tc>
          <w:tcPr>
            <w:tcW w:w="6520" w:type="dxa"/>
          </w:tcPr>
          <w:p w14:paraId="79820D5D" w14:textId="77777777" w:rsidR="009E3CEC" w:rsidRPr="00E25690" w:rsidRDefault="009E3CEC" w:rsidP="001E5C69">
            <w:pPr>
              <w:rPr>
                <w:rFonts w:eastAsia="標楷體"/>
                <w:szCs w:val="24"/>
              </w:rPr>
            </w:pPr>
            <w:r w:rsidRPr="00E25690">
              <w:rPr>
                <w:rFonts w:eastAsia="標楷體" w:hint="eastAsia"/>
                <w:szCs w:val="24"/>
              </w:rPr>
              <w:t>符合</w:t>
            </w:r>
            <w:r w:rsidRPr="00E25690">
              <w:rPr>
                <w:rFonts w:eastAsia="標楷體"/>
                <w:szCs w:val="24"/>
              </w:rPr>
              <w:t>PIC/S</w:t>
            </w:r>
            <w:r w:rsidRPr="00E25690">
              <w:rPr>
                <w:rFonts w:eastAsia="標楷體"/>
                <w:szCs w:val="24"/>
              </w:rPr>
              <w:t>、</w:t>
            </w:r>
            <w:r w:rsidRPr="00E25690">
              <w:rPr>
                <w:rFonts w:eastAsia="標楷體"/>
                <w:szCs w:val="24"/>
              </w:rPr>
              <w:t>GMP</w:t>
            </w:r>
            <w:r w:rsidRPr="00E25690">
              <w:rPr>
                <w:rFonts w:eastAsia="標楷體"/>
                <w:szCs w:val="24"/>
              </w:rPr>
              <w:t>、</w:t>
            </w:r>
            <w:r w:rsidRPr="00E25690">
              <w:rPr>
                <w:rFonts w:eastAsia="標楷體"/>
                <w:szCs w:val="24"/>
              </w:rPr>
              <w:t>GDP</w:t>
            </w:r>
            <w:r w:rsidRPr="00E25690">
              <w:rPr>
                <w:rFonts w:eastAsia="標楷體" w:hint="eastAsia"/>
                <w:szCs w:val="24"/>
              </w:rPr>
              <w:t>西藥藥品優良製造規範之掌握及瞭解程度，藥廠設計規劃能力及專業。</w:t>
            </w:r>
          </w:p>
        </w:tc>
        <w:tc>
          <w:tcPr>
            <w:tcW w:w="1264" w:type="dxa"/>
          </w:tcPr>
          <w:p w14:paraId="0D4797E8" w14:textId="77777777" w:rsidR="009E3CEC" w:rsidRPr="00E25690" w:rsidRDefault="009E3CEC" w:rsidP="001E5C69">
            <w:pPr>
              <w:spacing w:beforeLines="50" w:before="120"/>
              <w:jc w:val="center"/>
              <w:rPr>
                <w:rFonts w:eastAsia="標楷體"/>
                <w:szCs w:val="24"/>
              </w:rPr>
            </w:pPr>
            <w:r w:rsidRPr="00E25690">
              <w:rPr>
                <w:rFonts w:eastAsia="標楷體"/>
                <w:szCs w:val="24"/>
              </w:rPr>
              <w:t>50</w:t>
            </w:r>
          </w:p>
        </w:tc>
      </w:tr>
      <w:tr w:rsidR="009E3CEC" w:rsidRPr="00E25690" w14:paraId="6D5353CC" w14:textId="77777777" w:rsidTr="001E5C69">
        <w:tc>
          <w:tcPr>
            <w:tcW w:w="846" w:type="dxa"/>
          </w:tcPr>
          <w:p w14:paraId="79EA9551" w14:textId="77777777" w:rsidR="009E3CEC" w:rsidRPr="00E25690" w:rsidRDefault="009E3CEC" w:rsidP="001E5C69">
            <w:pPr>
              <w:spacing w:beforeLines="150" w:before="360"/>
              <w:jc w:val="center"/>
              <w:rPr>
                <w:rFonts w:eastAsia="標楷體"/>
                <w:szCs w:val="24"/>
              </w:rPr>
            </w:pPr>
            <w:r w:rsidRPr="00E25690">
              <w:rPr>
                <w:rFonts w:eastAsia="標楷體"/>
                <w:szCs w:val="24"/>
              </w:rPr>
              <w:t>4</w:t>
            </w:r>
          </w:p>
        </w:tc>
        <w:tc>
          <w:tcPr>
            <w:tcW w:w="6520" w:type="dxa"/>
          </w:tcPr>
          <w:p w14:paraId="376F2C34" w14:textId="77777777" w:rsidR="009E3CEC" w:rsidRPr="00E25690" w:rsidRDefault="009E3CEC" w:rsidP="001E5C69">
            <w:pPr>
              <w:rPr>
                <w:rFonts w:eastAsia="標楷體"/>
                <w:szCs w:val="24"/>
              </w:rPr>
            </w:pPr>
            <w:r w:rsidRPr="00E25690">
              <w:rPr>
                <w:rFonts w:eastAsia="標楷體"/>
                <w:szCs w:val="24"/>
              </w:rPr>
              <w:t>專業執行能力、適當性與工作成果</w:t>
            </w:r>
            <w:proofErr w:type="gramStart"/>
            <w:r w:rsidRPr="00E25690">
              <w:rPr>
                <w:rFonts w:eastAsia="標楷體"/>
                <w:szCs w:val="24"/>
              </w:rPr>
              <w:t>（</w:t>
            </w:r>
            <w:proofErr w:type="gramEnd"/>
            <w:r>
              <w:rPr>
                <w:rFonts w:eastAsia="標楷體" w:hint="eastAsia"/>
                <w:szCs w:val="24"/>
              </w:rPr>
              <w:t>簡報</w:t>
            </w:r>
            <w:r w:rsidRPr="00E25690">
              <w:rPr>
                <w:rFonts w:eastAsia="標楷體"/>
                <w:szCs w:val="24"/>
              </w:rPr>
              <w:t>日前</w:t>
            </w:r>
            <w:r w:rsidRPr="00E25690">
              <w:rPr>
                <w:rFonts w:eastAsia="標楷體"/>
                <w:szCs w:val="24"/>
              </w:rPr>
              <w:t xml:space="preserve"> 5 </w:t>
            </w:r>
            <w:r w:rsidRPr="00E25690">
              <w:rPr>
                <w:rFonts w:eastAsia="標楷體"/>
                <w:szCs w:val="24"/>
              </w:rPr>
              <w:t>年內</w:t>
            </w:r>
            <w:r>
              <w:rPr>
                <w:rFonts w:eastAsia="標楷體" w:hint="eastAsia"/>
                <w:szCs w:val="24"/>
              </w:rPr>
              <w:t>與本採購案</w:t>
            </w:r>
            <w:r w:rsidRPr="00E25690">
              <w:rPr>
                <w:rFonts w:eastAsia="標楷體"/>
                <w:szCs w:val="24"/>
              </w:rPr>
              <w:t>同性質或相當之經驗與實績</w:t>
            </w:r>
            <w:proofErr w:type="gramStart"/>
            <w:r w:rsidRPr="00E25690">
              <w:rPr>
                <w:rFonts w:eastAsia="標楷體"/>
                <w:szCs w:val="24"/>
              </w:rPr>
              <w:t>（</w:t>
            </w:r>
            <w:proofErr w:type="gramEnd"/>
            <w:r w:rsidRPr="00E25690">
              <w:rPr>
                <w:rFonts w:eastAsia="標楷體"/>
                <w:szCs w:val="24"/>
              </w:rPr>
              <w:t>得包含團隊成員經驗或實績，須檢附證明文件</w:t>
            </w:r>
            <w:proofErr w:type="gramStart"/>
            <w:r w:rsidRPr="00E25690">
              <w:rPr>
                <w:rFonts w:eastAsia="標楷體"/>
                <w:szCs w:val="24"/>
              </w:rPr>
              <w:t>））</w:t>
            </w:r>
            <w:proofErr w:type="gramEnd"/>
          </w:p>
        </w:tc>
        <w:tc>
          <w:tcPr>
            <w:tcW w:w="1264" w:type="dxa"/>
          </w:tcPr>
          <w:p w14:paraId="3EFF9065" w14:textId="77777777" w:rsidR="009E3CEC" w:rsidRPr="00E25690" w:rsidRDefault="009E3CEC" w:rsidP="001E5C69">
            <w:pPr>
              <w:spacing w:beforeLines="100" w:before="240"/>
              <w:jc w:val="center"/>
              <w:rPr>
                <w:rFonts w:eastAsia="標楷體"/>
                <w:szCs w:val="24"/>
              </w:rPr>
            </w:pPr>
            <w:r w:rsidRPr="00E25690">
              <w:rPr>
                <w:rFonts w:eastAsia="標楷體"/>
                <w:szCs w:val="24"/>
              </w:rPr>
              <w:t>10</w:t>
            </w:r>
          </w:p>
        </w:tc>
      </w:tr>
      <w:tr w:rsidR="009E3CEC" w:rsidRPr="00E25690" w14:paraId="6B588669" w14:textId="77777777" w:rsidTr="001E5C69">
        <w:tc>
          <w:tcPr>
            <w:tcW w:w="846" w:type="dxa"/>
          </w:tcPr>
          <w:p w14:paraId="30C2A289" w14:textId="77777777" w:rsidR="009E3CEC" w:rsidRPr="00E25690" w:rsidRDefault="009E3CEC" w:rsidP="001E5C69">
            <w:pPr>
              <w:jc w:val="center"/>
              <w:rPr>
                <w:rFonts w:eastAsia="標楷體"/>
                <w:szCs w:val="24"/>
              </w:rPr>
            </w:pPr>
            <w:r w:rsidRPr="00E25690">
              <w:rPr>
                <w:rFonts w:eastAsia="標楷體"/>
                <w:szCs w:val="24"/>
              </w:rPr>
              <w:t>5</w:t>
            </w:r>
          </w:p>
        </w:tc>
        <w:tc>
          <w:tcPr>
            <w:tcW w:w="6520" w:type="dxa"/>
          </w:tcPr>
          <w:p w14:paraId="35E22B20" w14:textId="77777777" w:rsidR="009E3CEC" w:rsidRPr="00E25690" w:rsidRDefault="009E3CEC" w:rsidP="001E5C69">
            <w:pPr>
              <w:rPr>
                <w:rFonts w:eastAsia="標楷體"/>
                <w:szCs w:val="24"/>
              </w:rPr>
            </w:pPr>
            <w:r w:rsidRPr="00E25690">
              <w:rPr>
                <w:rFonts w:eastAsia="標楷體"/>
                <w:szCs w:val="24"/>
              </w:rPr>
              <w:t>簡報及答</w:t>
            </w:r>
            <w:proofErr w:type="gramStart"/>
            <w:r w:rsidRPr="00E25690">
              <w:rPr>
                <w:rFonts w:eastAsia="標楷體"/>
                <w:szCs w:val="24"/>
              </w:rPr>
              <w:t>詢</w:t>
            </w:r>
            <w:proofErr w:type="gramEnd"/>
          </w:p>
        </w:tc>
        <w:tc>
          <w:tcPr>
            <w:tcW w:w="1264" w:type="dxa"/>
          </w:tcPr>
          <w:p w14:paraId="409D3DCC" w14:textId="77777777" w:rsidR="009E3CEC" w:rsidRPr="00E25690" w:rsidRDefault="009E3CEC" w:rsidP="001E5C69">
            <w:pPr>
              <w:jc w:val="center"/>
              <w:rPr>
                <w:rFonts w:eastAsia="標楷體"/>
                <w:szCs w:val="24"/>
              </w:rPr>
            </w:pPr>
            <w:r w:rsidRPr="00E25690">
              <w:rPr>
                <w:rFonts w:eastAsia="標楷體"/>
                <w:szCs w:val="24"/>
              </w:rPr>
              <w:t>10</w:t>
            </w:r>
          </w:p>
        </w:tc>
      </w:tr>
      <w:tr w:rsidR="009E3CEC" w:rsidRPr="00E25690" w14:paraId="41907880" w14:textId="77777777" w:rsidTr="001E5C69">
        <w:tc>
          <w:tcPr>
            <w:tcW w:w="846" w:type="dxa"/>
          </w:tcPr>
          <w:p w14:paraId="3E29590A" w14:textId="77777777" w:rsidR="009E3CEC" w:rsidRPr="00E25690" w:rsidRDefault="009E3CEC" w:rsidP="001E5C69">
            <w:pPr>
              <w:jc w:val="center"/>
              <w:rPr>
                <w:rFonts w:eastAsia="標楷體"/>
                <w:szCs w:val="24"/>
              </w:rPr>
            </w:pPr>
            <w:r w:rsidRPr="00E25690">
              <w:rPr>
                <w:rFonts w:eastAsia="標楷體" w:hint="eastAsia"/>
                <w:szCs w:val="24"/>
              </w:rPr>
              <w:lastRenderedPageBreak/>
              <w:t>總分</w:t>
            </w:r>
          </w:p>
        </w:tc>
        <w:tc>
          <w:tcPr>
            <w:tcW w:w="6520" w:type="dxa"/>
          </w:tcPr>
          <w:p w14:paraId="5349A7E1" w14:textId="77777777" w:rsidR="009E3CEC" w:rsidRPr="00E25690" w:rsidRDefault="009E3CEC" w:rsidP="001E5C69">
            <w:pPr>
              <w:jc w:val="center"/>
              <w:rPr>
                <w:rFonts w:eastAsia="標楷體"/>
                <w:szCs w:val="24"/>
              </w:rPr>
            </w:pPr>
          </w:p>
        </w:tc>
        <w:tc>
          <w:tcPr>
            <w:tcW w:w="1264" w:type="dxa"/>
          </w:tcPr>
          <w:p w14:paraId="4BBA3502" w14:textId="77777777" w:rsidR="009E3CEC" w:rsidRPr="00E25690" w:rsidRDefault="009E3CEC" w:rsidP="001E5C69">
            <w:pPr>
              <w:jc w:val="center"/>
              <w:rPr>
                <w:rFonts w:eastAsia="標楷體"/>
                <w:szCs w:val="24"/>
              </w:rPr>
            </w:pPr>
            <w:r w:rsidRPr="00E25690">
              <w:rPr>
                <w:rFonts w:eastAsia="標楷體"/>
                <w:szCs w:val="24"/>
              </w:rPr>
              <w:t>100</w:t>
            </w:r>
          </w:p>
        </w:tc>
      </w:tr>
    </w:tbl>
    <w:p w14:paraId="23608EC1" w14:textId="1A994137" w:rsidR="009E3CEC" w:rsidRPr="009E3CEC" w:rsidRDefault="009E3CEC" w:rsidP="009E3CEC">
      <w:pPr>
        <w:adjustRightInd w:val="0"/>
        <w:snapToGrid w:val="0"/>
        <w:spacing w:afterLines="50" w:after="120"/>
        <w:jc w:val="both"/>
        <w:rPr>
          <w:rFonts w:eastAsia="標楷體"/>
          <w:sz w:val="12"/>
          <w:szCs w:val="12"/>
        </w:rPr>
      </w:pPr>
    </w:p>
    <w:p w14:paraId="7EEB0E87" w14:textId="43DADA3C" w:rsidR="009E3CEC" w:rsidRDefault="00715240" w:rsidP="00D80EB7">
      <w:pPr>
        <w:pStyle w:val="aa"/>
        <w:numPr>
          <w:ilvl w:val="0"/>
          <w:numId w:val="11"/>
        </w:numPr>
        <w:adjustRightInd w:val="0"/>
        <w:snapToGrid w:val="0"/>
        <w:spacing w:afterLines="50" w:after="120"/>
        <w:ind w:leftChars="0" w:left="1843" w:hanging="851"/>
        <w:jc w:val="both"/>
        <w:rPr>
          <w:rFonts w:eastAsia="標楷體"/>
          <w:szCs w:val="24"/>
        </w:rPr>
      </w:pPr>
      <w:r w:rsidRPr="00715240">
        <w:rPr>
          <w:rFonts w:eastAsia="標楷體" w:hint="eastAsia"/>
          <w:szCs w:val="24"/>
        </w:rPr>
        <w:t>若廠商能</w:t>
      </w:r>
      <w:r>
        <w:rPr>
          <w:rFonts w:eastAsia="標楷體" w:hint="eastAsia"/>
          <w:szCs w:val="24"/>
        </w:rPr>
        <w:t>額外</w:t>
      </w:r>
      <w:r w:rsidRPr="00715240">
        <w:rPr>
          <w:rFonts w:eastAsia="標楷體" w:hint="eastAsia"/>
          <w:szCs w:val="24"/>
        </w:rPr>
        <w:t>完成施工圖</w:t>
      </w:r>
      <w:r w:rsidRPr="00715240">
        <w:rPr>
          <w:rFonts w:eastAsia="標楷體" w:hint="eastAsia"/>
          <w:szCs w:val="24"/>
        </w:rPr>
        <w:t>(</w:t>
      </w:r>
      <w:r w:rsidRPr="00715240">
        <w:rPr>
          <w:rFonts w:eastAsia="標楷體" w:hint="eastAsia"/>
          <w:szCs w:val="24"/>
        </w:rPr>
        <w:t>水電、空調系統、照明、給排水、製程水系統、空壓系統、</w:t>
      </w:r>
      <w:proofErr w:type="gramStart"/>
      <w:r w:rsidRPr="00715240">
        <w:rPr>
          <w:rFonts w:eastAsia="標楷體" w:hint="eastAsia"/>
          <w:szCs w:val="24"/>
        </w:rPr>
        <w:t>弱電系統</w:t>
      </w:r>
      <w:proofErr w:type="gramEnd"/>
      <w:r w:rsidRPr="00715240">
        <w:rPr>
          <w:rFonts w:eastAsia="標楷體" w:hint="eastAsia"/>
          <w:szCs w:val="24"/>
        </w:rPr>
        <w:t>及管線配置</w:t>
      </w:r>
      <w:r w:rsidRPr="00715240">
        <w:rPr>
          <w:rFonts w:eastAsia="標楷體" w:hint="eastAsia"/>
          <w:szCs w:val="24"/>
        </w:rPr>
        <w:t>)</w:t>
      </w:r>
      <w:r w:rsidRPr="00715240">
        <w:rPr>
          <w:rFonts w:eastAsia="標楷體" w:hint="eastAsia"/>
          <w:szCs w:val="24"/>
        </w:rPr>
        <w:t>和工程估價標單，在評選時會加分。</w:t>
      </w:r>
    </w:p>
    <w:p w14:paraId="009410EB" w14:textId="69F8D361" w:rsidR="001A48B3" w:rsidRDefault="001A48B3" w:rsidP="00AE00A3">
      <w:pPr>
        <w:pStyle w:val="aa"/>
        <w:numPr>
          <w:ilvl w:val="0"/>
          <w:numId w:val="1"/>
        </w:numPr>
        <w:adjustRightInd w:val="0"/>
        <w:snapToGrid w:val="0"/>
        <w:spacing w:beforeLines="100" w:before="240" w:afterLines="50" w:after="120"/>
        <w:ind w:leftChars="0" w:left="748" w:hanging="748"/>
        <w:jc w:val="both"/>
        <w:rPr>
          <w:rFonts w:eastAsia="標楷體"/>
          <w:szCs w:val="24"/>
        </w:rPr>
      </w:pPr>
      <w:r w:rsidRPr="00AE00A3">
        <w:rPr>
          <w:rFonts w:eastAsia="標楷體" w:hint="eastAsia"/>
          <w:b/>
          <w:bCs/>
          <w:sz w:val="28"/>
          <w:szCs w:val="28"/>
        </w:rPr>
        <w:t>評選方式及原則</w:t>
      </w:r>
    </w:p>
    <w:p w14:paraId="5452BE76" w14:textId="1961E297"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hint="eastAsia"/>
          <w:szCs w:val="24"/>
        </w:rPr>
        <w:t>本</w:t>
      </w:r>
      <w:r w:rsidR="00AE00A3">
        <w:rPr>
          <w:rFonts w:eastAsia="標楷體" w:hint="eastAsia"/>
          <w:szCs w:val="24"/>
        </w:rPr>
        <w:t>採購</w:t>
      </w:r>
      <w:r w:rsidRPr="00AE00A3">
        <w:rPr>
          <w:rFonts w:eastAsia="標楷體" w:hint="eastAsia"/>
          <w:szCs w:val="24"/>
        </w:rPr>
        <w:t>案</w:t>
      </w:r>
      <w:proofErr w:type="gramStart"/>
      <w:r w:rsidRPr="00AE00A3">
        <w:rPr>
          <w:rFonts w:eastAsia="標楷體" w:hint="eastAsia"/>
          <w:szCs w:val="24"/>
        </w:rPr>
        <w:t>採</w:t>
      </w:r>
      <w:proofErr w:type="gramEnd"/>
      <w:r w:rsidRPr="00AE00A3">
        <w:rPr>
          <w:rFonts w:eastAsia="標楷體" w:hint="eastAsia"/>
          <w:szCs w:val="24"/>
        </w:rPr>
        <w:t>序位法－</w:t>
      </w:r>
      <w:proofErr w:type="gramStart"/>
      <w:r w:rsidRPr="00AE00A3">
        <w:rPr>
          <w:rFonts w:eastAsia="標楷體" w:hint="eastAsia"/>
          <w:szCs w:val="24"/>
        </w:rPr>
        <w:t>評分轉序位</w:t>
      </w:r>
      <w:proofErr w:type="gramEnd"/>
      <w:r w:rsidR="00165A8F">
        <w:rPr>
          <w:rFonts w:eastAsia="標楷體" w:hint="eastAsia"/>
          <w:szCs w:val="24"/>
        </w:rPr>
        <w:t>法</w:t>
      </w:r>
      <w:r w:rsidR="00165A8F" w:rsidRPr="00AE00A3">
        <w:rPr>
          <w:rFonts w:eastAsia="標楷體" w:hint="eastAsia"/>
          <w:szCs w:val="24"/>
        </w:rPr>
        <w:t>（</w:t>
      </w:r>
      <w:r w:rsidR="00165A8F">
        <w:rPr>
          <w:rFonts w:eastAsia="標楷體" w:hint="eastAsia"/>
          <w:szCs w:val="24"/>
        </w:rPr>
        <w:t>參附件</w:t>
      </w:r>
      <w:r w:rsidR="00165A8F" w:rsidRPr="00AE00A3">
        <w:rPr>
          <w:rFonts w:eastAsia="標楷體" w:hint="eastAsia"/>
          <w:szCs w:val="24"/>
        </w:rPr>
        <w:t>）</w:t>
      </w:r>
      <w:r w:rsidRPr="00AE00A3">
        <w:rPr>
          <w:rFonts w:eastAsia="標楷體" w:hint="eastAsia"/>
          <w:szCs w:val="24"/>
        </w:rPr>
        <w:t>評比，並將價格納入評比。</w:t>
      </w:r>
    </w:p>
    <w:p w14:paraId="05618B0A" w14:textId="38BD1CE0"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hint="eastAsia"/>
          <w:szCs w:val="24"/>
        </w:rPr>
        <w:t>由本中心依法組成採購評選委員會辦理評選，並由各評選委員依據各廠商所提服務建議書，按本</w:t>
      </w:r>
      <w:r w:rsidR="00AE00A3">
        <w:rPr>
          <w:rFonts w:eastAsia="標楷體" w:hint="eastAsia"/>
          <w:szCs w:val="24"/>
        </w:rPr>
        <w:t>採購</w:t>
      </w:r>
      <w:r w:rsidRPr="00AE00A3">
        <w:rPr>
          <w:rFonts w:eastAsia="標楷體" w:hint="eastAsia"/>
          <w:szCs w:val="24"/>
        </w:rPr>
        <w:t>案所列評選項目及配分，評定各廠商之得分。</w:t>
      </w:r>
    </w:p>
    <w:p w14:paraId="0A1FADC4" w14:textId="4A098EA2"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hint="eastAsia"/>
          <w:szCs w:val="24"/>
        </w:rPr>
        <w:t>全部評選項目之合計總分數</w:t>
      </w:r>
      <w:bookmarkStart w:id="14" w:name="_Hlk131151125"/>
      <w:r w:rsidRPr="00AE00A3">
        <w:rPr>
          <w:rFonts w:eastAsia="標楷體" w:hint="eastAsia"/>
          <w:szCs w:val="24"/>
        </w:rPr>
        <w:t>（滿分）</w:t>
      </w:r>
      <w:bookmarkEnd w:id="14"/>
      <w:r w:rsidRPr="00AE00A3">
        <w:rPr>
          <w:rFonts w:eastAsia="標楷體" w:hint="eastAsia"/>
          <w:szCs w:val="24"/>
        </w:rPr>
        <w:t>為</w:t>
      </w:r>
      <w:r w:rsidRPr="00AE00A3">
        <w:rPr>
          <w:rFonts w:eastAsia="標楷體" w:hint="eastAsia"/>
          <w:szCs w:val="24"/>
        </w:rPr>
        <w:t>100</w:t>
      </w:r>
      <w:r w:rsidRPr="00AE00A3">
        <w:rPr>
          <w:rFonts w:eastAsia="標楷體" w:hint="eastAsia"/>
          <w:szCs w:val="24"/>
        </w:rPr>
        <w:t>分，由各評選委員就評選項目及配分，填寫評比評分表（含序位）乙份，交由工作人員計算總平均</w:t>
      </w:r>
      <w:proofErr w:type="gramStart"/>
      <w:r w:rsidRPr="00AE00A3">
        <w:rPr>
          <w:rFonts w:eastAsia="標楷體" w:hint="eastAsia"/>
          <w:szCs w:val="24"/>
        </w:rPr>
        <w:t>分數及序位</w:t>
      </w:r>
      <w:proofErr w:type="gramEnd"/>
      <w:r w:rsidRPr="00AE00A3">
        <w:rPr>
          <w:rFonts w:eastAsia="標楷體" w:hint="eastAsia"/>
          <w:szCs w:val="24"/>
        </w:rPr>
        <w:t>總和。</w:t>
      </w:r>
    </w:p>
    <w:p w14:paraId="7C59F557" w14:textId="7A567D7A"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hint="eastAsia"/>
          <w:szCs w:val="24"/>
        </w:rPr>
        <w:t>評選委員會出席委員評分結果，總平均分平均分數達</w:t>
      </w:r>
      <w:r w:rsidRPr="00AE00A3">
        <w:rPr>
          <w:rFonts w:eastAsia="標楷體" w:hint="eastAsia"/>
          <w:szCs w:val="24"/>
        </w:rPr>
        <w:t>75</w:t>
      </w:r>
      <w:r w:rsidRPr="00AE00A3">
        <w:rPr>
          <w:rFonts w:eastAsia="標楷體" w:hint="eastAsia"/>
          <w:szCs w:val="24"/>
        </w:rPr>
        <w:t>分（含）以上者為合格廠商；總平均分數未達</w:t>
      </w:r>
      <w:r w:rsidRPr="00AE00A3">
        <w:rPr>
          <w:rFonts w:eastAsia="標楷體" w:hint="eastAsia"/>
          <w:szCs w:val="24"/>
        </w:rPr>
        <w:t>75</w:t>
      </w:r>
      <w:r w:rsidRPr="00AE00A3">
        <w:rPr>
          <w:rFonts w:eastAsia="標楷體" w:hint="eastAsia"/>
          <w:szCs w:val="24"/>
        </w:rPr>
        <w:t>分者為不合格廠商</w:t>
      </w:r>
      <w:r w:rsidR="00AE00A3">
        <w:rPr>
          <w:rFonts w:eastAsia="標楷體" w:hint="eastAsia"/>
          <w:szCs w:val="24"/>
        </w:rPr>
        <w:t>，</w:t>
      </w:r>
      <w:r w:rsidRPr="00AE00A3">
        <w:rPr>
          <w:rFonts w:eastAsia="標楷體" w:hint="eastAsia"/>
          <w:szCs w:val="24"/>
        </w:rPr>
        <w:t>經評定為不合格廠商，不得作為優勝廠商。</w:t>
      </w:r>
    </w:p>
    <w:p w14:paraId="22261334" w14:textId="511217B6"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szCs w:val="24"/>
        </w:rPr>
        <w:t>評選委員對於廠商價格項目之給分，將考量該價格相對於所提供服務標的之合理性，以決定其得分，而非僅與其他廠商之價格高低相較而決定其得分。</w:t>
      </w:r>
    </w:p>
    <w:p w14:paraId="29BB6A77" w14:textId="631897D2"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szCs w:val="24"/>
        </w:rPr>
        <w:t>評選委員會之評選作業，以「記名方式秘密為之」為原則。會議中除評選委員就廠商所提資料、簡報有關內容提出發問外，其他列席人員均不得發問。</w:t>
      </w:r>
    </w:p>
    <w:p w14:paraId="15F01007" w14:textId="41853FB6" w:rsidR="00AD3129"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szCs w:val="24"/>
        </w:rPr>
        <w:t>優勝廠商評定方式：經計算各</w:t>
      </w:r>
      <w:r w:rsidR="009B664C">
        <w:rPr>
          <w:rFonts w:eastAsia="標楷體" w:hint="eastAsia"/>
          <w:szCs w:val="24"/>
        </w:rPr>
        <w:t>合格</w:t>
      </w:r>
      <w:proofErr w:type="gramStart"/>
      <w:r w:rsidRPr="00AE00A3">
        <w:rPr>
          <w:rFonts w:eastAsia="標楷體"/>
          <w:szCs w:val="24"/>
        </w:rPr>
        <w:t>廠商之序位數</w:t>
      </w:r>
      <w:proofErr w:type="gramEnd"/>
      <w:r w:rsidRPr="00AE00A3">
        <w:rPr>
          <w:rFonts w:eastAsia="標楷體"/>
          <w:szCs w:val="24"/>
        </w:rPr>
        <w:t>總和結果，</w:t>
      </w:r>
      <w:proofErr w:type="gramStart"/>
      <w:r w:rsidRPr="00AE00A3">
        <w:rPr>
          <w:rFonts w:eastAsia="標楷體"/>
          <w:szCs w:val="24"/>
        </w:rPr>
        <w:t>以總序位</w:t>
      </w:r>
      <w:proofErr w:type="gramEnd"/>
      <w:r w:rsidRPr="00AE00A3">
        <w:rPr>
          <w:rFonts w:eastAsia="標楷體"/>
          <w:szCs w:val="24"/>
        </w:rPr>
        <w:t>合計數最低且經評選委員會出席委員過半數決定者為第一優勝序位廠商，次低者為第二優勝序位廠商，依此類推。</w:t>
      </w:r>
    </w:p>
    <w:p w14:paraId="35A3AA3F" w14:textId="77777777" w:rsidR="00AD3129" w:rsidRPr="00AE00A3" w:rsidRDefault="00AD3129" w:rsidP="00AE00A3">
      <w:pPr>
        <w:pStyle w:val="aa"/>
        <w:numPr>
          <w:ilvl w:val="0"/>
          <w:numId w:val="21"/>
        </w:numPr>
        <w:adjustRightInd w:val="0"/>
        <w:snapToGrid w:val="0"/>
        <w:spacing w:afterLines="50" w:after="120"/>
        <w:ind w:leftChars="0" w:left="1134" w:hanging="567"/>
        <w:jc w:val="both"/>
        <w:rPr>
          <w:rFonts w:eastAsia="標楷體"/>
          <w:szCs w:val="24"/>
        </w:rPr>
      </w:pPr>
      <w:r w:rsidRPr="00AE00A3">
        <w:rPr>
          <w:rFonts w:eastAsia="標楷體"/>
          <w:szCs w:val="24"/>
        </w:rPr>
        <w:t>評定優勝廠商之優勝序位後，依優勝序位及下列方式與優勝廠商辦理議價（議約）：</w:t>
      </w:r>
    </w:p>
    <w:p w14:paraId="62C6F439" w14:textId="5EA6C6F9" w:rsidR="00AD3129" w:rsidRDefault="00AD3129" w:rsidP="00AE00A3">
      <w:pPr>
        <w:pStyle w:val="aa"/>
        <w:numPr>
          <w:ilvl w:val="0"/>
          <w:numId w:val="16"/>
        </w:numPr>
        <w:adjustRightInd w:val="0"/>
        <w:snapToGrid w:val="0"/>
        <w:spacing w:afterLines="50" w:after="120"/>
        <w:ind w:leftChars="0" w:left="1560" w:hanging="284"/>
        <w:jc w:val="both"/>
        <w:rPr>
          <w:rFonts w:eastAsia="標楷體"/>
          <w:szCs w:val="24"/>
        </w:rPr>
      </w:pPr>
      <w:r w:rsidRPr="00F3782F">
        <w:rPr>
          <w:rFonts w:eastAsia="標楷體"/>
          <w:szCs w:val="24"/>
        </w:rPr>
        <w:t>優勝廠商為</w:t>
      </w:r>
      <w:r w:rsidRPr="00F3782F">
        <w:rPr>
          <w:rFonts w:eastAsia="標楷體"/>
          <w:szCs w:val="24"/>
        </w:rPr>
        <w:t>1</w:t>
      </w:r>
      <w:r w:rsidRPr="00F3782F">
        <w:rPr>
          <w:rFonts w:eastAsia="標楷體"/>
          <w:szCs w:val="24"/>
        </w:rPr>
        <w:t>家者，以議價方式辦理。</w:t>
      </w:r>
    </w:p>
    <w:p w14:paraId="2268A61F" w14:textId="19299789" w:rsidR="00AD3129" w:rsidRDefault="00AD3129" w:rsidP="00AE00A3">
      <w:pPr>
        <w:pStyle w:val="aa"/>
        <w:numPr>
          <w:ilvl w:val="0"/>
          <w:numId w:val="16"/>
        </w:numPr>
        <w:adjustRightInd w:val="0"/>
        <w:snapToGrid w:val="0"/>
        <w:spacing w:afterLines="50" w:after="120"/>
        <w:ind w:leftChars="0" w:left="1560" w:hanging="284"/>
        <w:jc w:val="both"/>
        <w:rPr>
          <w:rFonts w:eastAsia="標楷體"/>
          <w:szCs w:val="24"/>
        </w:rPr>
      </w:pPr>
      <w:r w:rsidRPr="00AE00A3">
        <w:rPr>
          <w:rFonts w:eastAsia="標楷體"/>
          <w:szCs w:val="24"/>
        </w:rPr>
        <w:t>優勝廠商在</w:t>
      </w:r>
      <w:r w:rsidRPr="00AE00A3">
        <w:rPr>
          <w:rFonts w:eastAsia="標楷體"/>
          <w:szCs w:val="24"/>
        </w:rPr>
        <w:t>2</w:t>
      </w:r>
      <w:r w:rsidRPr="00AE00A3">
        <w:rPr>
          <w:rFonts w:eastAsia="標楷體"/>
          <w:szCs w:val="24"/>
        </w:rPr>
        <w:t>家以上者，依優勝序位，自最優勝者起，依序以議價方式辦理。</w:t>
      </w:r>
    </w:p>
    <w:p w14:paraId="77389483" w14:textId="26E486D3" w:rsidR="00AE00A3" w:rsidRPr="00AE00A3" w:rsidRDefault="00AE00A3" w:rsidP="00AE00A3">
      <w:pPr>
        <w:pStyle w:val="aa"/>
        <w:numPr>
          <w:ilvl w:val="0"/>
          <w:numId w:val="21"/>
        </w:numPr>
        <w:adjustRightInd w:val="0"/>
        <w:snapToGrid w:val="0"/>
        <w:spacing w:afterLines="50" w:after="120"/>
        <w:ind w:leftChars="0"/>
        <w:jc w:val="both"/>
        <w:rPr>
          <w:rFonts w:eastAsia="標楷體"/>
          <w:szCs w:val="24"/>
        </w:rPr>
      </w:pPr>
      <w:r w:rsidRPr="00AE00A3">
        <w:rPr>
          <w:rFonts w:eastAsia="標楷體" w:hint="eastAsia"/>
          <w:szCs w:val="24"/>
        </w:rPr>
        <w:t>序位第一之廠商有</w:t>
      </w:r>
      <w:r w:rsidRPr="00AE00A3">
        <w:rPr>
          <w:rFonts w:eastAsia="標楷體" w:hint="eastAsia"/>
          <w:szCs w:val="24"/>
        </w:rPr>
        <w:t>2</w:t>
      </w:r>
      <w:r w:rsidRPr="00AE00A3">
        <w:rPr>
          <w:rFonts w:eastAsia="標楷體" w:hint="eastAsia"/>
          <w:szCs w:val="24"/>
        </w:rPr>
        <w:t>家以上且價</w:t>
      </w:r>
      <w:r w:rsidR="000E3BFA">
        <w:rPr>
          <w:rFonts w:eastAsia="標楷體" w:hint="eastAsia"/>
          <w:szCs w:val="24"/>
        </w:rPr>
        <w:t>格</w:t>
      </w:r>
      <w:r w:rsidRPr="00AE00A3">
        <w:rPr>
          <w:rFonts w:eastAsia="標楷體" w:hint="eastAsia"/>
          <w:szCs w:val="24"/>
        </w:rPr>
        <w:t>相同時，</w:t>
      </w:r>
      <w:r w:rsidR="000E3BFA">
        <w:rPr>
          <w:rFonts w:eastAsia="標楷體" w:hint="eastAsia"/>
          <w:szCs w:val="24"/>
        </w:rPr>
        <w:t>以</w:t>
      </w:r>
      <w:r w:rsidR="000E3BFA" w:rsidRPr="00AE00A3">
        <w:rPr>
          <w:rFonts w:eastAsia="標楷體" w:hint="eastAsia"/>
          <w:szCs w:val="24"/>
        </w:rPr>
        <w:t>獲得評選委員</w:t>
      </w:r>
      <w:proofErr w:type="gramStart"/>
      <w:r w:rsidR="000E3BFA" w:rsidRPr="00AE00A3">
        <w:rPr>
          <w:rFonts w:eastAsia="標楷體" w:hint="eastAsia"/>
          <w:szCs w:val="24"/>
        </w:rPr>
        <w:t>評定序</w:t>
      </w:r>
      <w:proofErr w:type="gramEnd"/>
      <w:r w:rsidR="000E3BFA" w:rsidRPr="00AE00A3">
        <w:rPr>
          <w:rFonts w:eastAsia="標楷體" w:hint="eastAsia"/>
          <w:szCs w:val="24"/>
        </w:rPr>
        <w:t>位第一較多者為第一優勝序位廠商，仍相同者，抽籤決定之</w:t>
      </w:r>
      <w:r w:rsidRPr="00AE00A3">
        <w:rPr>
          <w:rFonts w:eastAsia="標楷體" w:hint="eastAsia"/>
          <w:szCs w:val="24"/>
        </w:rPr>
        <w:t>，次一優勝序位如有相同情形時，</w:t>
      </w:r>
      <w:r w:rsidR="000E3BFA">
        <w:rPr>
          <w:rFonts w:eastAsia="標楷體" w:hint="eastAsia"/>
          <w:szCs w:val="24"/>
        </w:rPr>
        <w:t>亦同。</w:t>
      </w:r>
    </w:p>
    <w:p w14:paraId="6979D8EF" w14:textId="6A2AA662" w:rsidR="00AE00A3" w:rsidRPr="00AE00A3" w:rsidRDefault="000E3BFA" w:rsidP="00AE00A3">
      <w:pPr>
        <w:pStyle w:val="aa"/>
        <w:numPr>
          <w:ilvl w:val="0"/>
          <w:numId w:val="21"/>
        </w:numPr>
        <w:adjustRightInd w:val="0"/>
        <w:snapToGrid w:val="0"/>
        <w:spacing w:afterLines="50" w:after="120"/>
        <w:ind w:leftChars="0"/>
        <w:jc w:val="both"/>
        <w:rPr>
          <w:rFonts w:eastAsia="標楷體"/>
          <w:szCs w:val="24"/>
        </w:rPr>
      </w:pPr>
      <w:r w:rsidRPr="00AE00A3">
        <w:rPr>
          <w:rFonts w:eastAsia="標楷體" w:hint="eastAsia"/>
          <w:szCs w:val="24"/>
        </w:rPr>
        <w:t>本案依優勝序位選出至多</w:t>
      </w:r>
      <w:r w:rsidRPr="00AE00A3">
        <w:rPr>
          <w:rFonts w:eastAsia="標楷體" w:hint="eastAsia"/>
          <w:szCs w:val="24"/>
        </w:rPr>
        <w:t>3</w:t>
      </w:r>
      <w:r w:rsidRPr="00AE00A3">
        <w:rPr>
          <w:rFonts w:eastAsia="標楷體" w:hint="eastAsia"/>
          <w:szCs w:val="24"/>
        </w:rPr>
        <w:t>名優勝廠商，並依序辦理議價，第一優勝序位廠商議價不成，則由第二優勝序位廠商遞補，以此類推。</w:t>
      </w:r>
    </w:p>
    <w:p w14:paraId="7B9D8AB2" w14:textId="409E7289" w:rsidR="00DE7C21" w:rsidRPr="00E25690" w:rsidRDefault="00DE7C21" w:rsidP="00E25690">
      <w:pPr>
        <w:pStyle w:val="aa"/>
        <w:numPr>
          <w:ilvl w:val="0"/>
          <w:numId w:val="1"/>
        </w:numPr>
        <w:adjustRightInd w:val="0"/>
        <w:snapToGrid w:val="0"/>
        <w:spacing w:afterLines="50" w:after="120"/>
        <w:ind w:leftChars="0" w:left="1276" w:hanging="1276"/>
        <w:jc w:val="both"/>
        <w:rPr>
          <w:rFonts w:eastAsia="標楷體"/>
          <w:b/>
          <w:bCs/>
          <w:sz w:val="28"/>
          <w:szCs w:val="22"/>
        </w:rPr>
      </w:pPr>
      <w:r w:rsidRPr="00E25690">
        <w:rPr>
          <w:rFonts w:eastAsia="標楷體"/>
          <w:b/>
          <w:bCs/>
          <w:sz w:val="28"/>
          <w:szCs w:val="22"/>
        </w:rPr>
        <w:lastRenderedPageBreak/>
        <w:t>簡報及答</w:t>
      </w:r>
      <w:proofErr w:type="gramStart"/>
      <w:r w:rsidRPr="00E25690">
        <w:rPr>
          <w:rFonts w:eastAsia="標楷體"/>
          <w:b/>
          <w:bCs/>
          <w:sz w:val="28"/>
          <w:szCs w:val="22"/>
        </w:rPr>
        <w:t>詢</w:t>
      </w:r>
      <w:proofErr w:type="gramEnd"/>
    </w:p>
    <w:p w14:paraId="65DED71B" w14:textId="295A3838"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廠商至少應由</w:t>
      </w:r>
      <w:r w:rsidR="00165A8F">
        <w:rPr>
          <w:rFonts w:eastAsia="標楷體" w:hint="eastAsia"/>
          <w:szCs w:val="24"/>
        </w:rPr>
        <w:t>專案</w:t>
      </w:r>
      <w:r w:rsidRPr="00E25690">
        <w:rPr>
          <w:rFonts w:eastAsia="標楷體"/>
          <w:szCs w:val="24"/>
        </w:rPr>
        <w:t>負責人或指定授權人員</w:t>
      </w:r>
      <w:r w:rsidRPr="00E25690">
        <w:rPr>
          <w:rFonts w:eastAsia="標楷體"/>
          <w:szCs w:val="24"/>
        </w:rPr>
        <w:t>1</w:t>
      </w:r>
      <w:r w:rsidRPr="00E25690">
        <w:rPr>
          <w:rFonts w:eastAsia="標楷體"/>
          <w:szCs w:val="24"/>
        </w:rPr>
        <w:t>人出席評選委員會議簡報。列席簡報人數最多</w:t>
      </w:r>
      <w:r w:rsidRPr="00E25690">
        <w:rPr>
          <w:rFonts w:eastAsia="標楷體"/>
          <w:b/>
          <w:bCs/>
          <w:szCs w:val="24"/>
        </w:rPr>
        <w:t>5</w:t>
      </w:r>
      <w:r w:rsidRPr="00E25690">
        <w:rPr>
          <w:rFonts w:eastAsia="標楷體"/>
          <w:szCs w:val="24"/>
        </w:rPr>
        <w:t>人，所有參與人員請攜帶身分證件備查。</w:t>
      </w:r>
    </w:p>
    <w:p w14:paraId="30EF1E2C" w14:textId="74EF0D11"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簡報之順序，將於本</w:t>
      </w:r>
      <w:r w:rsidR="00B940DC" w:rsidRPr="00E25690">
        <w:rPr>
          <w:rFonts w:eastAsia="標楷體"/>
          <w:szCs w:val="24"/>
        </w:rPr>
        <w:t>中心</w:t>
      </w:r>
      <w:r w:rsidRPr="00E25690">
        <w:rPr>
          <w:rFonts w:eastAsia="標楷體"/>
          <w:szCs w:val="24"/>
        </w:rPr>
        <w:t>完成資格審查後，當場由資格審查合格廠商抽籤決定。廠商簡報時，其他廠商應退出場外。</w:t>
      </w:r>
    </w:p>
    <w:p w14:paraId="60653F05" w14:textId="052B7644"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簡報時間及地點，由本</w:t>
      </w:r>
      <w:r w:rsidR="00B940DC" w:rsidRPr="00E25690">
        <w:rPr>
          <w:rFonts w:eastAsia="標楷體"/>
          <w:szCs w:val="24"/>
        </w:rPr>
        <w:t>中心</w:t>
      </w:r>
      <w:r w:rsidRPr="00E25690">
        <w:rPr>
          <w:rFonts w:eastAsia="標楷體"/>
          <w:szCs w:val="24"/>
        </w:rPr>
        <w:t>另行通知資格合格廠商。簡報型態由廠商自行決定，除會議室現有播放硬體設備外，其他必要設備由廠商自行攜帶準備。</w:t>
      </w:r>
    </w:p>
    <w:p w14:paraId="272F9622" w14:textId="5BB5AA5A"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資格審查合格廠商應就所提服務建議書內容對本案採購評選委員會進行口頭簡報（</w:t>
      </w:r>
      <w:r w:rsidRPr="00E25690">
        <w:rPr>
          <w:rFonts w:eastAsia="標楷體"/>
          <w:szCs w:val="24"/>
        </w:rPr>
        <w:t>20</w:t>
      </w:r>
      <w:r w:rsidRPr="00E25690">
        <w:rPr>
          <w:rFonts w:eastAsia="標楷體"/>
          <w:szCs w:val="24"/>
        </w:rPr>
        <w:t>分鐘）與答</w:t>
      </w:r>
      <w:proofErr w:type="gramStart"/>
      <w:r w:rsidRPr="00E25690">
        <w:rPr>
          <w:rFonts w:eastAsia="標楷體"/>
          <w:szCs w:val="24"/>
        </w:rPr>
        <w:t>詢</w:t>
      </w:r>
      <w:proofErr w:type="gramEnd"/>
      <w:r w:rsidRPr="00E25690">
        <w:rPr>
          <w:rFonts w:eastAsia="標楷體"/>
          <w:szCs w:val="24"/>
        </w:rPr>
        <w:t>（</w:t>
      </w:r>
      <w:r w:rsidRPr="00E25690">
        <w:rPr>
          <w:rFonts w:eastAsia="標楷體"/>
          <w:szCs w:val="24"/>
        </w:rPr>
        <w:t>10</w:t>
      </w:r>
      <w:r w:rsidRPr="00E25690">
        <w:rPr>
          <w:rFonts w:eastAsia="標楷體"/>
          <w:szCs w:val="24"/>
        </w:rPr>
        <w:t>分鐘）。簡報結束前</w:t>
      </w:r>
      <w:r w:rsidRPr="00E25690">
        <w:rPr>
          <w:rFonts w:eastAsia="標楷體"/>
          <w:szCs w:val="24"/>
        </w:rPr>
        <w:t>3</w:t>
      </w:r>
      <w:r w:rsidRPr="00E25690">
        <w:rPr>
          <w:rFonts w:eastAsia="標楷體"/>
          <w:szCs w:val="24"/>
        </w:rPr>
        <w:t>分鐘按鈴聲－短音，簡報時間到按</w:t>
      </w:r>
      <w:proofErr w:type="gramStart"/>
      <w:r w:rsidRPr="00E25690">
        <w:rPr>
          <w:rFonts w:eastAsia="標楷體"/>
          <w:szCs w:val="24"/>
        </w:rPr>
        <w:t>鈴聲－長音</w:t>
      </w:r>
      <w:proofErr w:type="gramEnd"/>
      <w:r w:rsidRPr="00E25690">
        <w:rPr>
          <w:rFonts w:eastAsia="標楷體"/>
          <w:szCs w:val="24"/>
        </w:rPr>
        <w:t>，廠商應即停止簡報。（參與簡報廠商如達</w:t>
      </w:r>
      <w:r w:rsidRPr="00E25690">
        <w:rPr>
          <w:rFonts w:eastAsia="標楷體"/>
          <w:szCs w:val="24"/>
        </w:rPr>
        <w:t>3</w:t>
      </w:r>
      <w:r w:rsidRPr="00E25690">
        <w:rPr>
          <w:rFonts w:eastAsia="標楷體"/>
          <w:szCs w:val="24"/>
        </w:rPr>
        <w:t>家以上，本</w:t>
      </w:r>
      <w:r w:rsidR="00B940DC" w:rsidRPr="00E25690">
        <w:rPr>
          <w:rFonts w:eastAsia="標楷體"/>
          <w:szCs w:val="24"/>
        </w:rPr>
        <w:t>中心</w:t>
      </w:r>
      <w:r w:rsidRPr="00E25690">
        <w:rPr>
          <w:rFonts w:eastAsia="標楷體"/>
          <w:szCs w:val="24"/>
        </w:rPr>
        <w:t>得經所有參與簡報廠商同意後，酌予縮短簡報時間為</w:t>
      </w:r>
      <w:r w:rsidRPr="00E25690">
        <w:rPr>
          <w:rFonts w:eastAsia="標楷體"/>
          <w:szCs w:val="24"/>
        </w:rPr>
        <w:t>15</w:t>
      </w:r>
      <w:r w:rsidRPr="00E25690">
        <w:rPr>
          <w:rFonts w:eastAsia="標楷體"/>
          <w:szCs w:val="24"/>
        </w:rPr>
        <w:t>分鐘）</w:t>
      </w:r>
    </w:p>
    <w:p w14:paraId="679F5EBB" w14:textId="6D4DA708"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簡報時廠商若經本</w:t>
      </w:r>
      <w:r w:rsidR="00B940DC" w:rsidRPr="00E25690">
        <w:rPr>
          <w:rFonts w:eastAsia="標楷體"/>
          <w:szCs w:val="24"/>
        </w:rPr>
        <w:t>中心</w:t>
      </w:r>
      <w:r w:rsidRPr="00E25690">
        <w:rPr>
          <w:rFonts w:eastAsia="標楷體"/>
          <w:szCs w:val="24"/>
        </w:rPr>
        <w:t>唱名三次未到者，視同放棄「簡報及答</w:t>
      </w:r>
      <w:proofErr w:type="gramStart"/>
      <w:r w:rsidRPr="00E25690">
        <w:rPr>
          <w:rFonts w:eastAsia="標楷體"/>
          <w:szCs w:val="24"/>
        </w:rPr>
        <w:t>詢</w:t>
      </w:r>
      <w:proofErr w:type="gramEnd"/>
      <w:r w:rsidRPr="00E25690">
        <w:rPr>
          <w:rFonts w:eastAsia="標楷體"/>
          <w:szCs w:val="24"/>
        </w:rPr>
        <w:t>」機會，該項目以「</w:t>
      </w:r>
      <w:r w:rsidRPr="00E25690">
        <w:rPr>
          <w:rFonts w:eastAsia="標楷體"/>
          <w:szCs w:val="24"/>
        </w:rPr>
        <w:t>0</w:t>
      </w:r>
      <w:r w:rsidRPr="00E25690">
        <w:rPr>
          <w:rFonts w:eastAsia="標楷體"/>
          <w:szCs w:val="24"/>
        </w:rPr>
        <w:t>」分計，評選委員得</w:t>
      </w:r>
      <w:proofErr w:type="gramStart"/>
      <w:r w:rsidRPr="00E25690">
        <w:rPr>
          <w:rFonts w:eastAsia="標楷體"/>
          <w:szCs w:val="24"/>
        </w:rPr>
        <w:t>逕</w:t>
      </w:r>
      <w:proofErr w:type="gramEnd"/>
      <w:r w:rsidRPr="00E25690">
        <w:rPr>
          <w:rFonts w:eastAsia="標楷體"/>
          <w:szCs w:val="24"/>
        </w:rPr>
        <w:t>依服務建議書內容進行評分。</w:t>
      </w:r>
    </w:p>
    <w:p w14:paraId="6802179A" w14:textId="6F64D1D6"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簡報資料以服務建議書原有方案內容表達為主，現場不接受廠商補充資料，且簡報不得更改內容。廠商另外提出變更或補充資料者，該資料不納入評選。</w:t>
      </w:r>
    </w:p>
    <w:p w14:paraId="33506FD3" w14:textId="42787D47"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問題答</w:t>
      </w:r>
      <w:proofErr w:type="gramStart"/>
      <w:r w:rsidRPr="00E25690">
        <w:rPr>
          <w:rFonts w:eastAsia="標楷體"/>
          <w:szCs w:val="24"/>
        </w:rPr>
        <w:t>詢</w:t>
      </w:r>
      <w:proofErr w:type="gramEnd"/>
      <w:r w:rsidRPr="00E25690">
        <w:rPr>
          <w:rFonts w:eastAsia="標楷體"/>
          <w:szCs w:val="24"/>
        </w:rPr>
        <w:t>：簡報結束後，得由各評選委員就廠商簡報及服務建議書內容提出</w:t>
      </w:r>
      <w:proofErr w:type="gramStart"/>
      <w:r w:rsidRPr="00E25690">
        <w:rPr>
          <w:rFonts w:eastAsia="標楷體"/>
          <w:szCs w:val="24"/>
        </w:rPr>
        <w:t>詢</w:t>
      </w:r>
      <w:proofErr w:type="gramEnd"/>
      <w:r w:rsidRPr="00E25690">
        <w:rPr>
          <w:rFonts w:eastAsia="標楷體"/>
          <w:szCs w:val="24"/>
        </w:rPr>
        <w:t>答。</w:t>
      </w:r>
    </w:p>
    <w:p w14:paraId="573B7E51" w14:textId="3E72C357" w:rsidR="00C769DC"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所有參與評選廠商，</w:t>
      </w:r>
      <w:proofErr w:type="gramStart"/>
      <w:r w:rsidRPr="00E25690">
        <w:rPr>
          <w:rFonts w:eastAsia="標楷體"/>
          <w:szCs w:val="24"/>
        </w:rPr>
        <w:t>均不給予</w:t>
      </w:r>
      <w:proofErr w:type="gramEnd"/>
      <w:r w:rsidRPr="00E25690">
        <w:rPr>
          <w:rFonts w:eastAsia="標楷體"/>
          <w:szCs w:val="24"/>
        </w:rPr>
        <w:t>任何經費補助。</w:t>
      </w:r>
    </w:p>
    <w:p w14:paraId="147A2B56" w14:textId="201350C0"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評選合格者，如發現有資料提列不實或抄襲之情事者，除由廠商自負相關責任。</w:t>
      </w:r>
    </w:p>
    <w:p w14:paraId="0621C400" w14:textId="445030FB" w:rsidR="00DE7C21" w:rsidRPr="00E25690" w:rsidRDefault="00DE7C21" w:rsidP="00E25690">
      <w:pPr>
        <w:pStyle w:val="aa"/>
        <w:numPr>
          <w:ilvl w:val="0"/>
          <w:numId w:val="18"/>
        </w:numPr>
        <w:adjustRightInd w:val="0"/>
        <w:snapToGrid w:val="0"/>
        <w:spacing w:afterLines="50" w:after="120"/>
        <w:ind w:leftChars="0" w:left="1134" w:hanging="567"/>
        <w:jc w:val="both"/>
        <w:rPr>
          <w:rFonts w:eastAsia="標楷體"/>
          <w:szCs w:val="24"/>
        </w:rPr>
      </w:pPr>
      <w:r w:rsidRPr="00E25690">
        <w:rPr>
          <w:rFonts w:eastAsia="標楷體"/>
          <w:szCs w:val="24"/>
        </w:rPr>
        <w:t>評選結果經</w:t>
      </w:r>
      <w:r w:rsidR="009B664C">
        <w:rPr>
          <w:rFonts w:eastAsia="標楷體" w:hint="eastAsia"/>
          <w:szCs w:val="24"/>
        </w:rPr>
        <w:t>本中</w:t>
      </w:r>
      <w:r w:rsidR="00947541">
        <w:rPr>
          <w:rFonts w:eastAsia="標楷體" w:hint="eastAsia"/>
          <w:szCs w:val="24"/>
        </w:rPr>
        <w:t>心</w:t>
      </w:r>
      <w:r w:rsidRPr="00E25690">
        <w:rPr>
          <w:rFonts w:eastAsia="標楷體"/>
          <w:szCs w:val="24"/>
        </w:rPr>
        <w:t>核</w:t>
      </w:r>
      <w:r w:rsidR="009B664C">
        <w:rPr>
          <w:rFonts w:eastAsia="標楷體" w:hint="eastAsia"/>
          <w:szCs w:val="24"/>
        </w:rPr>
        <w:t>准</w:t>
      </w:r>
      <w:r w:rsidRPr="00E25690">
        <w:rPr>
          <w:rFonts w:eastAsia="標楷體"/>
          <w:szCs w:val="24"/>
        </w:rPr>
        <w:t>後，另行通知各廠商，並依規定辦理後續作業。</w:t>
      </w:r>
    </w:p>
    <w:p w14:paraId="658B5810" w14:textId="50403A48" w:rsidR="00DE7C21" w:rsidRDefault="00DE7C21" w:rsidP="00E25690">
      <w:pPr>
        <w:pStyle w:val="aa"/>
        <w:numPr>
          <w:ilvl w:val="0"/>
          <w:numId w:val="1"/>
        </w:numPr>
        <w:adjustRightInd w:val="0"/>
        <w:snapToGrid w:val="0"/>
        <w:spacing w:afterLines="50" w:after="120"/>
        <w:ind w:leftChars="0" w:left="1276" w:hanging="1276"/>
        <w:jc w:val="both"/>
        <w:rPr>
          <w:rFonts w:eastAsia="標楷體"/>
          <w:b/>
          <w:bCs/>
          <w:sz w:val="28"/>
          <w:szCs w:val="22"/>
        </w:rPr>
      </w:pPr>
      <w:r w:rsidRPr="00E25690">
        <w:rPr>
          <w:rFonts w:eastAsia="標楷體" w:hint="eastAsia"/>
          <w:b/>
          <w:bCs/>
          <w:sz w:val="28"/>
          <w:szCs w:val="22"/>
        </w:rPr>
        <w:t>付款</w:t>
      </w:r>
    </w:p>
    <w:p w14:paraId="3F61BA6D" w14:textId="2A2C4318" w:rsidR="008F5C2B" w:rsidRPr="00A15493" w:rsidRDefault="00913271" w:rsidP="00A15493">
      <w:pPr>
        <w:spacing w:afterLines="50" w:after="120"/>
        <w:ind w:leftChars="236" w:left="566"/>
        <w:jc w:val="both"/>
        <w:rPr>
          <w:rFonts w:eastAsia="標楷體"/>
          <w:b/>
          <w:bCs/>
          <w:sz w:val="28"/>
          <w:szCs w:val="22"/>
        </w:rPr>
      </w:pPr>
      <w:r>
        <w:rPr>
          <w:rFonts w:eastAsia="標楷體" w:hint="eastAsia"/>
          <w:szCs w:val="24"/>
        </w:rPr>
        <w:t>依</w:t>
      </w:r>
      <w:r w:rsidR="008F5C2B" w:rsidRPr="00A15493">
        <w:rPr>
          <w:rFonts w:eastAsia="標楷體" w:hint="eastAsia"/>
          <w:szCs w:val="24"/>
        </w:rPr>
        <w:t>本</w:t>
      </w:r>
      <w:r>
        <w:rPr>
          <w:rFonts w:eastAsia="標楷體" w:hint="eastAsia"/>
          <w:szCs w:val="24"/>
        </w:rPr>
        <w:t>採購</w:t>
      </w:r>
      <w:r w:rsidR="008F5C2B" w:rsidRPr="00A15493">
        <w:rPr>
          <w:rFonts w:eastAsia="標楷體" w:hint="eastAsia"/>
          <w:szCs w:val="24"/>
        </w:rPr>
        <w:t>案契約書</w:t>
      </w:r>
      <w:r>
        <w:rPr>
          <w:rFonts w:eastAsia="標楷體" w:hint="eastAsia"/>
          <w:szCs w:val="24"/>
        </w:rPr>
        <w:t>。</w:t>
      </w:r>
    </w:p>
    <w:p w14:paraId="3696E631" w14:textId="5609C7BB" w:rsidR="00A15493" w:rsidRPr="00A15493" w:rsidRDefault="00DE7C21" w:rsidP="00A15493">
      <w:pPr>
        <w:pStyle w:val="aa"/>
        <w:numPr>
          <w:ilvl w:val="0"/>
          <w:numId w:val="1"/>
        </w:numPr>
        <w:adjustRightInd w:val="0"/>
        <w:snapToGrid w:val="0"/>
        <w:spacing w:afterLines="50" w:after="120"/>
        <w:ind w:leftChars="0" w:left="1276" w:hanging="1276"/>
        <w:jc w:val="both"/>
        <w:rPr>
          <w:rFonts w:eastAsia="標楷體"/>
          <w:b/>
          <w:bCs/>
          <w:sz w:val="28"/>
          <w:szCs w:val="28"/>
        </w:rPr>
      </w:pPr>
      <w:r w:rsidRPr="00A15493">
        <w:rPr>
          <w:rFonts w:eastAsia="標楷體" w:hint="eastAsia"/>
          <w:b/>
          <w:bCs/>
          <w:sz w:val="28"/>
          <w:szCs w:val="28"/>
        </w:rPr>
        <w:t>罰則</w:t>
      </w:r>
    </w:p>
    <w:p w14:paraId="069D228B" w14:textId="2220463C" w:rsidR="00DE7C21" w:rsidRPr="00E25690" w:rsidRDefault="00913271" w:rsidP="00A15493">
      <w:pPr>
        <w:spacing w:afterLines="50" w:after="120"/>
        <w:ind w:leftChars="236" w:left="566"/>
        <w:jc w:val="both"/>
        <w:rPr>
          <w:rFonts w:eastAsia="標楷體"/>
          <w:szCs w:val="24"/>
        </w:rPr>
      </w:pPr>
      <w:bookmarkStart w:id="15" w:name="_Hlk130298887"/>
      <w:r>
        <w:rPr>
          <w:rFonts w:eastAsia="標楷體" w:hint="eastAsia"/>
          <w:szCs w:val="24"/>
        </w:rPr>
        <w:t>依</w:t>
      </w:r>
      <w:r w:rsidR="00DE7C21" w:rsidRPr="00E25690">
        <w:rPr>
          <w:rFonts w:eastAsia="標楷體" w:hint="eastAsia"/>
          <w:szCs w:val="24"/>
        </w:rPr>
        <w:t>本</w:t>
      </w:r>
      <w:r>
        <w:rPr>
          <w:rFonts w:eastAsia="標楷體" w:hint="eastAsia"/>
          <w:szCs w:val="24"/>
        </w:rPr>
        <w:t>採購</w:t>
      </w:r>
      <w:r w:rsidR="00DE7C21" w:rsidRPr="00E25690">
        <w:rPr>
          <w:rFonts w:eastAsia="標楷體" w:hint="eastAsia"/>
          <w:szCs w:val="24"/>
        </w:rPr>
        <w:t>案契約書</w:t>
      </w:r>
      <w:r>
        <w:rPr>
          <w:rFonts w:eastAsia="標楷體" w:hint="eastAsia"/>
          <w:szCs w:val="24"/>
        </w:rPr>
        <w:t>。</w:t>
      </w:r>
    </w:p>
    <w:p w14:paraId="5542D6F5" w14:textId="1CB826BE" w:rsidR="00DE7C21" w:rsidRPr="00A15493" w:rsidRDefault="00DE7C21" w:rsidP="00A15493">
      <w:pPr>
        <w:pStyle w:val="aa"/>
        <w:numPr>
          <w:ilvl w:val="0"/>
          <w:numId w:val="1"/>
        </w:numPr>
        <w:adjustRightInd w:val="0"/>
        <w:snapToGrid w:val="0"/>
        <w:spacing w:afterLines="50" w:after="120"/>
        <w:ind w:leftChars="0" w:left="1276" w:hanging="1276"/>
        <w:jc w:val="both"/>
        <w:rPr>
          <w:rFonts w:eastAsia="標楷體"/>
          <w:b/>
          <w:bCs/>
          <w:sz w:val="28"/>
          <w:szCs w:val="28"/>
        </w:rPr>
      </w:pPr>
      <w:r w:rsidRPr="00A15493">
        <w:rPr>
          <w:rFonts w:eastAsia="標楷體" w:hint="eastAsia"/>
          <w:b/>
          <w:bCs/>
          <w:sz w:val="28"/>
          <w:szCs w:val="28"/>
        </w:rPr>
        <w:t>其他相關事項</w:t>
      </w:r>
    </w:p>
    <w:bookmarkEnd w:id="15"/>
    <w:p w14:paraId="38E46911" w14:textId="1BFF29EB" w:rsidR="00DE7C21" w:rsidRDefault="00DE7C21" w:rsidP="00CF3817">
      <w:pPr>
        <w:pStyle w:val="aa"/>
        <w:numPr>
          <w:ilvl w:val="0"/>
          <w:numId w:val="19"/>
        </w:numPr>
        <w:adjustRightInd w:val="0"/>
        <w:snapToGrid w:val="0"/>
        <w:spacing w:afterLines="50" w:after="120"/>
        <w:ind w:leftChars="0" w:left="1134" w:hanging="567"/>
        <w:jc w:val="both"/>
        <w:rPr>
          <w:rFonts w:eastAsia="標楷體"/>
          <w:szCs w:val="24"/>
        </w:rPr>
      </w:pPr>
      <w:r w:rsidRPr="00A15493">
        <w:rPr>
          <w:rFonts w:eastAsia="標楷體"/>
          <w:szCs w:val="24"/>
        </w:rPr>
        <w:t>本</w:t>
      </w:r>
      <w:r w:rsidR="00913271">
        <w:rPr>
          <w:rFonts w:eastAsia="標楷體" w:hint="eastAsia"/>
          <w:szCs w:val="24"/>
        </w:rPr>
        <w:t>採購</w:t>
      </w:r>
      <w:r w:rsidRPr="00A15493">
        <w:rPr>
          <w:rFonts w:eastAsia="標楷體"/>
          <w:szCs w:val="24"/>
        </w:rPr>
        <w:t>案得標廠商應繳履約保證金金額：</w:t>
      </w:r>
    </w:p>
    <w:p w14:paraId="2D9F8C97" w14:textId="4246D812" w:rsidR="00DE7C21" w:rsidRPr="00A15493" w:rsidRDefault="00A0297A" w:rsidP="00A15493">
      <w:pPr>
        <w:pStyle w:val="aa"/>
        <w:adjustRightInd w:val="0"/>
        <w:snapToGrid w:val="0"/>
        <w:spacing w:afterLines="50" w:after="120"/>
        <w:ind w:leftChars="0" w:left="1134"/>
        <w:jc w:val="both"/>
        <w:rPr>
          <w:rFonts w:eastAsia="標楷體"/>
          <w:szCs w:val="24"/>
        </w:rPr>
      </w:pPr>
      <w:r>
        <w:rPr>
          <w:rFonts w:eastAsia="標楷體" w:hint="eastAsia"/>
          <w:szCs w:val="24"/>
        </w:rPr>
        <w:t>得標金額</w:t>
      </w:r>
      <w:r>
        <w:rPr>
          <w:rFonts w:eastAsia="標楷體" w:hint="eastAsia"/>
          <w:szCs w:val="24"/>
        </w:rPr>
        <w:t>10%</w:t>
      </w:r>
      <w:r w:rsidR="00DE7C21" w:rsidRPr="00A15493">
        <w:rPr>
          <w:rFonts w:eastAsia="標楷體" w:hint="eastAsia"/>
          <w:szCs w:val="24"/>
        </w:rPr>
        <w:t>。</w:t>
      </w:r>
    </w:p>
    <w:p w14:paraId="5CE14768" w14:textId="760357C5" w:rsidR="00DE7C21" w:rsidRDefault="00DE7C21" w:rsidP="00A15493">
      <w:pPr>
        <w:pStyle w:val="aa"/>
        <w:numPr>
          <w:ilvl w:val="0"/>
          <w:numId w:val="19"/>
        </w:numPr>
        <w:adjustRightInd w:val="0"/>
        <w:snapToGrid w:val="0"/>
        <w:spacing w:afterLines="50" w:after="120"/>
        <w:ind w:leftChars="0" w:left="1134" w:hanging="567"/>
        <w:jc w:val="both"/>
        <w:rPr>
          <w:rFonts w:eastAsia="標楷體"/>
          <w:szCs w:val="24"/>
        </w:rPr>
      </w:pPr>
      <w:r w:rsidRPr="00E25690">
        <w:rPr>
          <w:rFonts w:eastAsia="標楷體" w:hint="eastAsia"/>
          <w:szCs w:val="24"/>
        </w:rPr>
        <w:t>本</w:t>
      </w:r>
      <w:r w:rsidR="00913271">
        <w:rPr>
          <w:rFonts w:eastAsia="標楷體" w:hint="eastAsia"/>
          <w:szCs w:val="24"/>
        </w:rPr>
        <w:t>採購</w:t>
      </w:r>
      <w:r w:rsidRPr="00E25690">
        <w:rPr>
          <w:rFonts w:eastAsia="標楷體" w:hint="eastAsia"/>
          <w:szCs w:val="24"/>
        </w:rPr>
        <w:t>案得標廠商</w:t>
      </w:r>
      <w:proofErr w:type="gramStart"/>
      <w:r w:rsidRPr="00E25690">
        <w:rPr>
          <w:rFonts w:eastAsia="標楷體" w:hint="eastAsia"/>
          <w:szCs w:val="24"/>
        </w:rPr>
        <w:t>應繳保固</w:t>
      </w:r>
      <w:proofErr w:type="gramEnd"/>
      <w:r w:rsidRPr="00E25690">
        <w:rPr>
          <w:rFonts w:eastAsia="標楷體" w:hint="eastAsia"/>
          <w:szCs w:val="24"/>
        </w:rPr>
        <w:t>保證金金額</w:t>
      </w:r>
      <w:r w:rsidRPr="00E25690">
        <w:rPr>
          <w:rFonts w:eastAsia="標楷體"/>
          <w:szCs w:val="24"/>
        </w:rPr>
        <w:t>(</w:t>
      </w:r>
      <w:proofErr w:type="gramStart"/>
      <w:r w:rsidRPr="00E25690">
        <w:rPr>
          <w:rFonts w:eastAsia="標楷體" w:hint="eastAsia"/>
          <w:szCs w:val="24"/>
        </w:rPr>
        <w:t>無者免填</w:t>
      </w:r>
      <w:proofErr w:type="gramEnd"/>
      <w:r w:rsidRPr="00E25690">
        <w:rPr>
          <w:rFonts w:eastAsia="標楷體"/>
          <w:szCs w:val="24"/>
        </w:rPr>
        <w:t>)</w:t>
      </w:r>
      <w:r w:rsidRPr="00E25690">
        <w:rPr>
          <w:rFonts w:eastAsia="標楷體" w:hint="eastAsia"/>
          <w:szCs w:val="24"/>
        </w:rPr>
        <w:t>：</w:t>
      </w:r>
    </w:p>
    <w:p w14:paraId="33A08FD6" w14:textId="77777777" w:rsidR="00A15493" w:rsidRDefault="00DE7C21" w:rsidP="00A15493">
      <w:pPr>
        <w:pStyle w:val="aa"/>
        <w:adjustRightInd w:val="0"/>
        <w:snapToGrid w:val="0"/>
        <w:spacing w:afterLines="50" w:after="120"/>
        <w:ind w:leftChars="0" w:left="1134"/>
        <w:jc w:val="both"/>
        <w:rPr>
          <w:rFonts w:eastAsia="標楷體"/>
          <w:szCs w:val="24"/>
        </w:rPr>
      </w:pPr>
      <w:r w:rsidRPr="00A15493">
        <w:rPr>
          <w:rFonts w:eastAsia="標楷體" w:hint="eastAsia"/>
          <w:szCs w:val="24"/>
        </w:rPr>
        <w:t>□一定金額：</w:t>
      </w:r>
      <w:r w:rsidRPr="00A15493">
        <w:rPr>
          <w:rFonts w:eastAsia="標楷體"/>
          <w:szCs w:val="24"/>
        </w:rPr>
        <w:t>______</w:t>
      </w:r>
      <w:r w:rsidRPr="00A15493">
        <w:rPr>
          <w:rFonts w:eastAsia="標楷體" w:hint="eastAsia"/>
          <w:szCs w:val="24"/>
        </w:rPr>
        <w:t>；</w:t>
      </w:r>
    </w:p>
    <w:p w14:paraId="497D56B8" w14:textId="111D7F12" w:rsidR="00DE7C21" w:rsidRPr="00A15493" w:rsidRDefault="00DE7C21" w:rsidP="00A15493">
      <w:pPr>
        <w:pStyle w:val="aa"/>
        <w:adjustRightInd w:val="0"/>
        <w:snapToGrid w:val="0"/>
        <w:spacing w:afterLines="50" w:after="120"/>
        <w:ind w:leftChars="0" w:left="1134"/>
        <w:jc w:val="both"/>
        <w:rPr>
          <w:rFonts w:eastAsia="標楷體"/>
          <w:szCs w:val="24"/>
        </w:rPr>
      </w:pPr>
      <w:r w:rsidRPr="00A15493">
        <w:rPr>
          <w:rFonts w:eastAsia="標楷體" w:hint="eastAsia"/>
          <w:szCs w:val="24"/>
        </w:rPr>
        <w:lastRenderedPageBreak/>
        <w:t>□契約金額之一定比率：</w:t>
      </w:r>
      <w:r w:rsidRPr="00A15493">
        <w:rPr>
          <w:rFonts w:eastAsia="標楷體"/>
          <w:szCs w:val="24"/>
        </w:rPr>
        <w:t>____%</w:t>
      </w:r>
      <w:r w:rsidRPr="00A15493">
        <w:rPr>
          <w:rFonts w:eastAsia="標楷體" w:hint="eastAsia"/>
          <w:szCs w:val="24"/>
        </w:rPr>
        <w:t>。</w:t>
      </w:r>
    </w:p>
    <w:p w14:paraId="6874A6EF" w14:textId="7A169CA7" w:rsidR="00DE7C21" w:rsidRPr="00E25690" w:rsidRDefault="00DE7C21" w:rsidP="00A15493">
      <w:pPr>
        <w:pStyle w:val="aa"/>
        <w:numPr>
          <w:ilvl w:val="0"/>
          <w:numId w:val="19"/>
        </w:numPr>
        <w:adjustRightInd w:val="0"/>
        <w:snapToGrid w:val="0"/>
        <w:spacing w:afterLines="50" w:after="120"/>
        <w:ind w:leftChars="0" w:left="1134" w:hanging="567"/>
        <w:jc w:val="both"/>
        <w:rPr>
          <w:rFonts w:eastAsia="標楷體"/>
          <w:szCs w:val="24"/>
        </w:rPr>
      </w:pPr>
      <w:r w:rsidRPr="00E25690">
        <w:rPr>
          <w:rFonts w:eastAsia="標楷體" w:hint="eastAsia"/>
          <w:szCs w:val="24"/>
        </w:rPr>
        <w:t>本</w:t>
      </w:r>
      <w:proofErr w:type="gramStart"/>
      <w:r w:rsidR="00913271">
        <w:rPr>
          <w:rFonts w:eastAsia="標楷體" w:hint="eastAsia"/>
          <w:szCs w:val="24"/>
        </w:rPr>
        <w:t>採購</w:t>
      </w:r>
      <w:r w:rsidRPr="00E25690">
        <w:rPr>
          <w:rFonts w:eastAsia="標楷體" w:hint="eastAsia"/>
          <w:szCs w:val="24"/>
        </w:rPr>
        <w:t>案保固</w:t>
      </w:r>
      <w:proofErr w:type="gramEnd"/>
      <w:r w:rsidRPr="00E25690">
        <w:rPr>
          <w:rFonts w:eastAsia="標楷體" w:hint="eastAsia"/>
          <w:szCs w:val="24"/>
        </w:rPr>
        <w:t>期限：自驗收合格之次日起算</w:t>
      </w:r>
      <w:r w:rsidRPr="00E25690">
        <w:rPr>
          <w:rFonts w:eastAsia="標楷體"/>
          <w:szCs w:val="24"/>
        </w:rPr>
        <w:t>___</w:t>
      </w:r>
      <w:r w:rsidRPr="00E25690">
        <w:rPr>
          <w:rFonts w:eastAsia="標楷體" w:hint="eastAsia"/>
          <w:szCs w:val="24"/>
        </w:rPr>
        <w:t>年。</w:t>
      </w:r>
      <w:r w:rsidRPr="00E25690">
        <w:rPr>
          <w:rFonts w:eastAsia="標楷體"/>
          <w:szCs w:val="24"/>
        </w:rPr>
        <w:t>(</w:t>
      </w:r>
      <w:proofErr w:type="gramStart"/>
      <w:r w:rsidRPr="00E25690">
        <w:rPr>
          <w:rFonts w:eastAsia="標楷體" w:hint="eastAsia"/>
          <w:szCs w:val="24"/>
        </w:rPr>
        <w:t>無者免填</w:t>
      </w:r>
      <w:proofErr w:type="gramEnd"/>
      <w:r w:rsidRPr="00E25690">
        <w:rPr>
          <w:rFonts w:eastAsia="標楷體"/>
          <w:szCs w:val="24"/>
        </w:rPr>
        <w:t>)</w:t>
      </w:r>
    </w:p>
    <w:p w14:paraId="5E3513B6" w14:textId="72991E2C" w:rsidR="00DE7C21" w:rsidRPr="00E25690" w:rsidRDefault="00DE7C21" w:rsidP="00A15493">
      <w:pPr>
        <w:pStyle w:val="aa"/>
        <w:numPr>
          <w:ilvl w:val="0"/>
          <w:numId w:val="19"/>
        </w:numPr>
        <w:adjustRightInd w:val="0"/>
        <w:snapToGrid w:val="0"/>
        <w:spacing w:afterLines="50" w:after="120"/>
        <w:ind w:leftChars="0" w:left="1134" w:hanging="567"/>
        <w:jc w:val="both"/>
        <w:rPr>
          <w:rFonts w:eastAsia="標楷體"/>
          <w:szCs w:val="24"/>
        </w:rPr>
      </w:pPr>
      <w:r w:rsidRPr="00E25690">
        <w:rPr>
          <w:rFonts w:eastAsia="標楷體" w:hint="eastAsia"/>
          <w:szCs w:val="24"/>
        </w:rPr>
        <w:t>得標廠商之專業服務成果，如侵害第</w:t>
      </w:r>
      <w:r w:rsidRPr="00E25690">
        <w:rPr>
          <w:rFonts w:eastAsia="標楷體"/>
          <w:szCs w:val="24"/>
        </w:rPr>
        <w:t>3</w:t>
      </w:r>
      <w:r w:rsidRPr="00E25690">
        <w:rPr>
          <w:rFonts w:eastAsia="標楷體" w:hint="eastAsia"/>
          <w:szCs w:val="24"/>
        </w:rPr>
        <w:t>人合法權益時，由廠商負責處理，並承擔一切責任。</w:t>
      </w:r>
    </w:p>
    <w:p w14:paraId="354214BE" w14:textId="3E336851" w:rsidR="008F5C2B" w:rsidRPr="00E25690" w:rsidRDefault="008F5C2B" w:rsidP="00A15493">
      <w:pPr>
        <w:pStyle w:val="aa"/>
        <w:numPr>
          <w:ilvl w:val="0"/>
          <w:numId w:val="19"/>
        </w:numPr>
        <w:adjustRightInd w:val="0"/>
        <w:snapToGrid w:val="0"/>
        <w:spacing w:afterLines="50" w:after="120"/>
        <w:ind w:leftChars="0" w:left="1134" w:hanging="567"/>
        <w:jc w:val="both"/>
        <w:rPr>
          <w:rFonts w:eastAsia="標楷體"/>
          <w:szCs w:val="24"/>
        </w:rPr>
      </w:pPr>
      <w:r w:rsidRPr="00E25690">
        <w:rPr>
          <w:rFonts w:eastAsia="標楷體" w:hint="eastAsia"/>
          <w:szCs w:val="24"/>
        </w:rPr>
        <w:t>本採購</w:t>
      </w:r>
      <w:r w:rsidR="00913271">
        <w:rPr>
          <w:rFonts w:eastAsia="標楷體" w:hint="eastAsia"/>
          <w:szCs w:val="24"/>
        </w:rPr>
        <w:t>案</w:t>
      </w:r>
      <w:r w:rsidRPr="00E25690">
        <w:rPr>
          <w:rFonts w:eastAsia="標楷體" w:hint="eastAsia"/>
          <w:szCs w:val="24"/>
        </w:rPr>
        <w:t>所需製作之材料、設備，概由廠商</w:t>
      </w:r>
      <w:r w:rsidR="00913271">
        <w:rPr>
          <w:rFonts w:eastAsia="標楷體" w:hint="eastAsia"/>
          <w:szCs w:val="24"/>
        </w:rPr>
        <w:t>自行</w:t>
      </w:r>
      <w:r w:rsidRPr="00E25690">
        <w:rPr>
          <w:rFonts w:eastAsia="標楷體" w:hint="eastAsia"/>
          <w:szCs w:val="24"/>
        </w:rPr>
        <w:t>負責。</w:t>
      </w:r>
    </w:p>
    <w:p w14:paraId="551FE297" w14:textId="5535B275" w:rsidR="00DE7C21" w:rsidRDefault="00DE7C21" w:rsidP="00A15493">
      <w:pPr>
        <w:pStyle w:val="aa"/>
        <w:numPr>
          <w:ilvl w:val="0"/>
          <w:numId w:val="19"/>
        </w:numPr>
        <w:adjustRightInd w:val="0"/>
        <w:snapToGrid w:val="0"/>
        <w:spacing w:afterLines="50" w:after="120"/>
        <w:ind w:leftChars="0" w:left="1134" w:hanging="567"/>
        <w:jc w:val="both"/>
        <w:rPr>
          <w:rFonts w:eastAsia="標楷體"/>
          <w:szCs w:val="24"/>
        </w:rPr>
      </w:pPr>
      <w:r w:rsidRPr="00E25690">
        <w:rPr>
          <w:rFonts w:eastAsia="標楷體" w:hint="eastAsia"/>
          <w:szCs w:val="24"/>
        </w:rPr>
        <w:t>如對本採購案內容有任何疑問，請電洽本</w:t>
      </w:r>
      <w:r w:rsidR="00B940DC" w:rsidRPr="00E25690">
        <w:rPr>
          <w:rFonts w:eastAsia="標楷體" w:hint="eastAsia"/>
          <w:szCs w:val="24"/>
        </w:rPr>
        <w:t>中心</w:t>
      </w:r>
      <w:r w:rsidRPr="00E25690">
        <w:rPr>
          <w:rFonts w:eastAsia="標楷體" w:hint="eastAsia"/>
          <w:szCs w:val="24"/>
        </w:rPr>
        <w:t>。</w:t>
      </w:r>
    </w:p>
    <w:p w14:paraId="78C7DEC2" w14:textId="77777777" w:rsidR="00A15493" w:rsidRDefault="00DE7C21" w:rsidP="00A15493">
      <w:pPr>
        <w:pStyle w:val="aa"/>
        <w:adjustRightInd w:val="0"/>
        <w:snapToGrid w:val="0"/>
        <w:spacing w:afterLines="50" w:after="120"/>
        <w:ind w:leftChars="0" w:left="1134"/>
        <w:jc w:val="both"/>
        <w:rPr>
          <w:rFonts w:eastAsia="標楷體"/>
          <w:szCs w:val="24"/>
        </w:rPr>
      </w:pPr>
      <w:r w:rsidRPr="00A15493">
        <w:rPr>
          <w:rFonts w:eastAsia="標楷體" w:hint="eastAsia"/>
          <w:szCs w:val="24"/>
        </w:rPr>
        <w:t>聯絡地址：</w:t>
      </w:r>
    </w:p>
    <w:p w14:paraId="30899A92" w14:textId="5023B684" w:rsidR="00A15493" w:rsidRDefault="002011F1" w:rsidP="00A15493">
      <w:pPr>
        <w:pStyle w:val="aa"/>
        <w:adjustRightInd w:val="0"/>
        <w:snapToGrid w:val="0"/>
        <w:spacing w:afterLines="50" w:after="120"/>
        <w:ind w:leftChars="0" w:left="1134"/>
        <w:jc w:val="both"/>
        <w:rPr>
          <w:rFonts w:eastAsia="標楷體"/>
          <w:szCs w:val="24"/>
        </w:rPr>
      </w:pPr>
      <w:r w:rsidRPr="00E25690">
        <w:rPr>
          <w:rFonts w:eastAsia="標楷體" w:hint="eastAsia"/>
          <w:szCs w:val="24"/>
        </w:rPr>
        <w:t>財團法人醫藥工業技術發展中心（新北市五股區五權路</w:t>
      </w:r>
      <w:r w:rsidRPr="00E25690">
        <w:rPr>
          <w:rFonts w:eastAsia="標楷體" w:hint="eastAsia"/>
          <w:szCs w:val="24"/>
        </w:rPr>
        <w:t>9</w:t>
      </w:r>
      <w:r w:rsidRPr="00E25690">
        <w:rPr>
          <w:rFonts w:eastAsia="標楷體" w:hint="eastAsia"/>
          <w:szCs w:val="24"/>
        </w:rPr>
        <w:t>號七樓）</w:t>
      </w:r>
    </w:p>
    <w:p w14:paraId="007CAD60" w14:textId="129E8B73" w:rsidR="00DE7C21" w:rsidRPr="00E25690" w:rsidRDefault="00DE7C21" w:rsidP="00A15493">
      <w:pPr>
        <w:pStyle w:val="aa"/>
        <w:adjustRightInd w:val="0"/>
        <w:snapToGrid w:val="0"/>
        <w:spacing w:afterLines="50" w:after="120"/>
        <w:ind w:leftChars="0" w:left="1134"/>
        <w:jc w:val="both"/>
        <w:rPr>
          <w:rFonts w:eastAsia="標楷體"/>
          <w:szCs w:val="24"/>
        </w:rPr>
      </w:pPr>
      <w:r w:rsidRPr="00E25690">
        <w:rPr>
          <w:rFonts w:eastAsia="標楷體" w:hint="eastAsia"/>
          <w:szCs w:val="24"/>
        </w:rPr>
        <w:t>聯絡電話：</w:t>
      </w:r>
      <w:r w:rsidR="002011F1" w:rsidRPr="00E25690">
        <w:rPr>
          <w:rFonts w:eastAsia="標楷體"/>
          <w:b/>
          <w:bCs/>
          <w:szCs w:val="24"/>
        </w:rPr>
        <w:t>02-</w:t>
      </w:r>
      <w:r w:rsidR="002011F1" w:rsidRPr="00E25690">
        <w:rPr>
          <w:rFonts w:eastAsia="標楷體" w:hint="eastAsia"/>
          <w:b/>
          <w:bCs/>
          <w:szCs w:val="24"/>
        </w:rPr>
        <w:t>6625</w:t>
      </w:r>
      <w:r w:rsidRPr="00E25690">
        <w:rPr>
          <w:rFonts w:eastAsia="標楷體"/>
          <w:b/>
          <w:bCs/>
          <w:szCs w:val="24"/>
        </w:rPr>
        <w:t>-</w:t>
      </w:r>
      <w:r w:rsidR="002011F1" w:rsidRPr="00E25690">
        <w:rPr>
          <w:rFonts w:eastAsia="標楷體" w:hint="eastAsia"/>
          <w:b/>
          <w:bCs/>
          <w:szCs w:val="24"/>
        </w:rPr>
        <w:t>1166</w:t>
      </w:r>
      <w:r w:rsidR="00FC3B41">
        <w:rPr>
          <w:rFonts w:eastAsia="標楷體" w:hint="eastAsia"/>
          <w:b/>
          <w:bCs/>
          <w:szCs w:val="24"/>
        </w:rPr>
        <w:t xml:space="preserve"> e</w:t>
      </w:r>
      <w:r w:rsidR="00FC3B41">
        <w:rPr>
          <w:rFonts w:eastAsia="標楷體"/>
          <w:b/>
          <w:bCs/>
          <w:szCs w:val="24"/>
        </w:rPr>
        <w:t>xt. 7601</w:t>
      </w:r>
    </w:p>
    <w:sectPr w:rsidR="00DE7C21" w:rsidRPr="00E25690" w:rsidSect="00A15493">
      <w:footerReference w:type="default" r:id="rId12"/>
      <w:pgSz w:w="12240" w:h="15840"/>
      <w:pgMar w:top="1440" w:right="1800" w:bottom="1440" w:left="180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DFB9" w14:textId="77777777" w:rsidR="008D677A" w:rsidRDefault="008D677A" w:rsidP="00296D4D">
      <w:r>
        <w:separator/>
      </w:r>
    </w:p>
  </w:endnote>
  <w:endnote w:type="continuationSeparator" w:id="0">
    <w:p w14:paraId="2B40839B" w14:textId="77777777" w:rsidR="008D677A" w:rsidRDefault="008D677A" w:rsidP="0029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38946"/>
      <w:docPartObj>
        <w:docPartGallery w:val="Page Numbers (Bottom of Page)"/>
        <w:docPartUnique/>
      </w:docPartObj>
    </w:sdtPr>
    <w:sdtEndPr/>
    <w:sdtContent>
      <w:p w14:paraId="088AF8AE" w14:textId="2F0199BE" w:rsidR="00A15493" w:rsidRDefault="00777853">
        <w:pPr>
          <w:pStyle w:val="a5"/>
          <w:jc w:val="center"/>
        </w:pPr>
        <w:r w:rsidRPr="00777853">
          <w:rPr>
            <w:rFonts w:ascii="Times New Roman" w:eastAsia="標楷體" w:hAnsi="Times New Roman" w:hint="eastAsia"/>
          </w:rPr>
          <w:t>第</w:t>
        </w:r>
        <w:r w:rsidR="00A15493" w:rsidRPr="00777853">
          <w:rPr>
            <w:rFonts w:ascii="Times New Roman" w:eastAsia="標楷體" w:hAnsi="Times New Roman"/>
          </w:rPr>
          <w:fldChar w:fldCharType="begin"/>
        </w:r>
        <w:r w:rsidR="00A15493" w:rsidRPr="00777853">
          <w:rPr>
            <w:rFonts w:ascii="Times New Roman" w:eastAsia="標楷體" w:hAnsi="Times New Roman"/>
          </w:rPr>
          <w:instrText>PAGE   \* MERGEFORMAT</w:instrText>
        </w:r>
        <w:r w:rsidR="00A15493" w:rsidRPr="00777853">
          <w:rPr>
            <w:rFonts w:ascii="Times New Roman" w:eastAsia="標楷體" w:hAnsi="Times New Roman"/>
          </w:rPr>
          <w:fldChar w:fldCharType="separate"/>
        </w:r>
        <w:r w:rsidR="00A15493" w:rsidRPr="00777853">
          <w:rPr>
            <w:rFonts w:ascii="Times New Roman" w:eastAsia="標楷體" w:hAnsi="Times New Roman"/>
            <w:lang w:val="zh-TW"/>
          </w:rPr>
          <w:t>2</w:t>
        </w:r>
        <w:r w:rsidR="00A15493" w:rsidRPr="00777853">
          <w:rPr>
            <w:rFonts w:ascii="Times New Roman" w:eastAsia="標楷體" w:hAnsi="Times New Roman"/>
          </w:rPr>
          <w:fldChar w:fldCharType="end"/>
        </w:r>
        <w:r w:rsidRPr="00777853">
          <w:rPr>
            <w:rFonts w:ascii="Times New Roman" w:eastAsia="標楷體" w:hAnsi="Times New Roman" w:hint="eastAsia"/>
          </w:rPr>
          <w:t>頁</w:t>
        </w:r>
      </w:p>
    </w:sdtContent>
  </w:sdt>
  <w:p w14:paraId="4B0528B4" w14:textId="77777777" w:rsidR="00A15493" w:rsidRDefault="00A15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5F77" w14:textId="77777777" w:rsidR="008D677A" w:rsidRDefault="008D677A" w:rsidP="00296D4D">
      <w:r>
        <w:separator/>
      </w:r>
    </w:p>
  </w:footnote>
  <w:footnote w:type="continuationSeparator" w:id="0">
    <w:p w14:paraId="3F64C3D3" w14:textId="77777777" w:rsidR="008D677A" w:rsidRDefault="008D677A" w:rsidP="0029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62D"/>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 w15:restartNumberingAfterBreak="0">
    <w:nsid w:val="020A7A79"/>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 w15:restartNumberingAfterBreak="0">
    <w:nsid w:val="0B0F7C66"/>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 w15:restartNumberingAfterBreak="0">
    <w:nsid w:val="0D924529"/>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 w15:restartNumberingAfterBreak="0">
    <w:nsid w:val="152610C7"/>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5" w15:restartNumberingAfterBreak="0">
    <w:nsid w:val="15C71D03"/>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6" w15:restartNumberingAfterBreak="0">
    <w:nsid w:val="16B00A7F"/>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7" w15:restartNumberingAfterBreak="0">
    <w:nsid w:val="1BF23675"/>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8" w15:restartNumberingAfterBreak="0">
    <w:nsid w:val="1C07616A"/>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9" w15:restartNumberingAfterBreak="0">
    <w:nsid w:val="1D4A444A"/>
    <w:multiLevelType w:val="hybridMultilevel"/>
    <w:tmpl w:val="C664A5D2"/>
    <w:lvl w:ilvl="0" w:tplc="9D36B042">
      <w:start w:val="1"/>
      <w:numFmt w:val="taiwaneseCountingThousand"/>
      <w:lvlText w:val="（%1）"/>
      <w:lvlJc w:val="left"/>
      <w:pPr>
        <w:ind w:left="4592" w:hanging="480"/>
      </w:pPr>
      <w:rPr>
        <w:rFonts w:hint="eastAsia"/>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24726C40"/>
    <w:multiLevelType w:val="hybridMultilevel"/>
    <w:tmpl w:val="9DCAC21E"/>
    <w:lvl w:ilvl="0" w:tplc="8884C3CC">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1" w15:restartNumberingAfterBreak="0">
    <w:nsid w:val="276D27B0"/>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2" w15:restartNumberingAfterBreak="0">
    <w:nsid w:val="284A4D67"/>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3" w15:restartNumberingAfterBreak="0">
    <w:nsid w:val="2C5201B7"/>
    <w:multiLevelType w:val="hybridMultilevel"/>
    <w:tmpl w:val="887C8AF2"/>
    <w:lvl w:ilvl="0" w:tplc="108AE4A6">
      <w:start w:val="1"/>
      <w:numFmt w:val="taiwaneseCountingThousand"/>
      <w:lvlText w:val="%1、"/>
      <w:lvlJc w:val="left"/>
      <w:pPr>
        <w:ind w:left="1047" w:hanging="480"/>
      </w:pPr>
      <w:rPr>
        <w:b w:val="0"/>
        <w:bCs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1780105"/>
    <w:multiLevelType w:val="hybridMultilevel"/>
    <w:tmpl w:val="887C8AF2"/>
    <w:lvl w:ilvl="0" w:tplc="FFFFFFFF">
      <w:start w:val="1"/>
      <w:numFmt w:val="taiwaneseCountingThousand"/>
      <w:lvlText w:val="%1、"/>
      <w:lvlJc w:val="left"/>
      <w:pPr>
        <w:ind w:left="1047" w:hanging="480"/>
      </w:pPr>
      <w:rPr>
        <w:b w:val="0"/>
        <w:bCs w:val="0"/>
        <w:sz w:val="24"/>
        <w:szCs w:val="24"/>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35455CDC"/>
    <w:multiLevelType w:val="hybridMultilevel"/>
    <w:tmpl w:val="66AAF904"/>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 w15:restartNumberingAfterBreak="0">
    <w:nsid w:val="372379F9"/>
    <w:multiLevelType w:val="hybridMultilevel"/>
    <w:tmpl w:val="4188831A"/>
    <w:lvl w:ilvl="0" w:tplc="0718A28A">
      <w:start w:val="1"/>
      <w:numFmt w:val="ideographLegalTraditional"/>
      <w:lvlText w:val="%1、"/>
      <w:lvlJc w:val="left"/>
      <w:pPr>
        <w:ind w:left="1885" w:hanging="750"/>
      </w:pPr>
      <w:rPr>
        <w:rFonts w:hint="default"/>
        <w:b/>
        <w:bCs/>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3B6410"/>
    <w:multiLevelType w:val="hybridMultilevel"/>
    <w:tmpl w:val="9A1E1150"/>
    <w:lvl w:ilvl="0" w:tplc="8E328C0E">
      <w:start w:val="1"/>
      <w:numFmt w:val="taiwaneseCountingThousand"/>
      <w:lvlText w:val="%1、"/>
      <w:lvlJc w:val="left"/>
      <w:pPr>
        <w:ind w:left="1287" w:hanging="72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7665603"/>
    <w:multiLevelType w:val="hybridMultilevel"/>
    <w:tmpl w:val="887C8AF2"/>
    <w:lvl w:ilvl="0" w:tplc="FFFFFFFF">
      <w:start w:val="1"/>
      <w:numFmt w:val="taiwaneseCountingThousand"/>
      <w:lvlText w:val="%1、"/>
      <w:lvlJc w:val="left"/>
      <w:pPr>
        <w:ind w:left="4025" w:hanging="480"/>
      </w:pPr>
      <w:rPr>
        <w:b w:val="0"/>
        <w:bCs w:val="0"/>
        <w:sz w:val="24"/>
        <w:szCs w:val="24"/>
      </w:rPr>
    </w:lvl>
    <w:lvl w:ilvl="1" w:tplc="FFFFFFFF" w:tentative="1">
      <w:start w:val="1"/>
      <w:numFmt w:val="ideographTraditional"/>
      <w:lvlText w:val="%2、"/>
      <w:lvlJc w:val="left"/>
      <w:pPr>
        <w:ind w:left="4505" w:hanging="480"/>
      </w:pPr>
    </w:lvl>
    <w:lvl w:ilvl="2" w:tplc="FFFFFFFF" w:tentative="1">
      <w:start w:val="1"/>
      <w:numFmt w:val="lowerRoman"/>
      <w:lvlText w:val="%3."/>
      <w:lvlJc w:val="right"/>
      <w:pPr>
        <w:ind w:left="4985" w:hanging="480"/>
      </w:pPr>
    </w:lvl>
    <w:lvl w:ilvl="3" w:tplc="FFFFFFFF" w:tentative="1">
      <w:start w:val="1"/>
      <w:numFmt w:val="decimal"/>
      <w:lvlText w:val="%4."/>
      <w:lvlJc w:val="left"/>
      <w:pPr>
        <w:ind w:left="5465" w:hanging="480"/>
      </w:pPr>
    </w:lvl>
    <w:lvl w:ilvl="4" w:tplc="FFFFFFFF" w:tentative="1">
      <w:start w:val="1"/>
      <w:numFmt w:val="ideographTraditional"/>
      <w:lvlText w:val="%5、"/>
      <w:lvlJc w:val="left"/>
      <w:pPr>
        <w:ind w:left="5945" w:hanging="480"/>
      </w:pPr>
    </w:lvl>
    <w:lvl w:ilvl="5" w:tplc="FFFFFFFF" w:tentative="1">
      <w:start w:val="1"/>
      <w:numFmt w:val="lowerRoman"/>
      <w:lvlText w:val="%6."/>
      <w:lvlJc w:val="right"/>
      <w:pPr>
        <w:ind w:left="6425" w:hanging="480"/>
      </w:pPr>
    </w:lvl>
    <w:lvl w:ilvl="6" w:tplc="FFFFFFFF" w:tentative="1">
      <w:start w:val="1"/>
      <w:numFmt w:val="decimal"/>
      <w:lvlText w:val="%7."/>
      <w:lvlJc w:val="left"/>
      <w:pPr>
        <w:ind w:left="6905" w:hanging="480"/>
      </w:pPr>
    </w:lvl>
    <w:lvl w:ilvl="7" w:tplc="FFFFFFFF" w:tentative="1">
      <w:start w:val="1"/>
      <w:numFmt w:val="ideographTraditional"/>
      <w:lvlText w:val="%8、"/>
      <w:lvlJc w:val="left"/>
      <w:pPr>
        <w:ind w:left="7385" w:hanging="480"/>
      </w:pPr>
    </w:lvl>
    <w:lvl w:ilvl="8" w:tplc="FFFFFFFF" w:tentative="1">
      <w:start w:val="1"/>
      <w:numFmt w:val="lowerRoman"/>
      <w:lvlText w:val="%9."/>
      <w:lvlJc w:val="right"/>
      <w:pPr>
        <w:ind w:left="7865" w:hanging="480"/>
      </w:pPr>
    </w:lvl>
  </w:abstractNum>
  <w:abstractNum w:abstractNumId="19" w15:restartNumberingAfterBreak="0">
    <w:nsid w:val="53E83570"/>
    <w:multiLevelType w:val="hybridMultilevel"/>
    <w:tmpl w:val="CEBA644C"/>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0" w15:restartNumberingAfterBreak="0">
    <w:nsid w:val="6DFE6A47"/>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1" w15:restartNumberingAfterBreak="0">
    <w:nsid w:val="782F6597"/>
    <w:multiLevelType w:val="hybridMultilevel"/>
    <w:tmpl w:val="9DCAC21E"/>
    <w:lvl w:ilvl="0" w:tplc="FFFFFFFF">
      <w:start w:val="1"/>
      <w:numFmt w:val="taiwaneseCountingThousand"/>
      <w:lvlText w:val="（%1）"/>
      <w:lvlJc w:val="left"/>
      <w:pPr>
        <w:ind w:left="1614" w:hanging="480"/>
      </w:pPr>
      <w:rPr>
        <w:rFonts w:hint="eastAsia"/>
        <w:b w:val="0"/>
        <w:bCs w:val="0"/>
        <w:sz w:val="24"/>
        <w:szCs w:val="24"/>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num w:numId="1" w16cid:durableId="5716753">
    <w:abstractNumId w:val="16"/>
  </w:num>
  <w:num w:numId="2" w16cid:durableId="2009819363">
    <w:abstractNumId w:val="13"/>
  </w:num>
  <w:num w:numId="3" w16cid:durableId="1192496507">
    <w:abstractNumId w:val="17"/>
  </w:num>
  <w:num w:numId="4" w16cid:durableId="1876304958">
    <w:abstractNumId w:val="9"/>
  </w:num>
  <w:num w:numId="5" w16cid:durableId="292295894">
    <w:abstractNumId w:val="10"/>
  </w:num>
  <w:num w:numId="6" w16cid:durableId="345056856">
    <w:abstractNumId w:val="0"/>
  </w:num>
  <w:num w:numId="7" w16cid:durableId="600262079">
    <w:abstractNumId w:val="2"/>
  </w:num>
  <w:num w:numId="8" w16cid:durableId="1484160557">
    <w:abstractNumId w:val="8"/>
  </w:num>
  <w:num w:numId="9" w16cid:durableId="1298535210">
    <w:abstractNumId w:val="14"/>
  </w:num>
  <w:num w:numId="10" w16cid:durableId="1325746592">
    <w:abstractNumId w:val="19"/>
  </w:num>
  <w:num w:numId="11" w16cid:durableId="1000504172">
    <w:abstractNumId w:val="5"/>
  </w:num>
  <w:num w:numId="12" w16cid:durableId="1476413194">
    <w:abstractNumId w:val="6"/>
  </w:num>
  <w:num w:numId="13" w16cid:durableId="811100654">
    <w:abstractNumId w:val="21"/>
  </w:num>
  <w:num w:numId="14" w16cid:durableId="2043627094">
    <w:abstractNumId w:val="20"/>
  </w:num>
  <w:num w:numId="15" w16cid:durableId="594434576">
    <w:abstractNumId w:val="12"/>
  </w:num>
  <w:num w:numId="16" w16cid:durableId="468590641">
    <w:abstractNumId w:val="15"/>
  </w:num>
  <w:num w:numId="17" w16cid:durableId="1749384837">
    <w:abstractNumId w:val="4"/>
  </w:num>
  <w:num w:numId="18" w16cid:durableId="45031938">
    <w:abstractNumId w:val="3"/>
  </w:num>
  <w:num w:numId="19" w16cid:durableId="1846895526">
    <w:abstractNumId w:val="18"/>
  </w:num>
  <w:num w:numId="20" w16cid:durableId="1341542430">
    <w:abstractNumId w:val="11"/>
  </w:num>
  <w:num w:numId="21" w16cid:durableId="1245994842">
    <w:abstractNumId w:val="1"/>
  </w:num>
  <w:num w:numId="22" w16cid:durableId="1772165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4C"/>
    <w:rsid w:val="00003856"/>
    <w:rsid w:val="000209C0"/>
    <w:rsid w:val="0003064C"/>
    <w:rsid w:val="00041DC0"/>
    <w:rsid w:val="0004681D"/>
    <w:rsid w:val="000657CE"/>
    <w:rsid w:val="000938CF"/>
    <w:rsid w:val="000C4B74"/>
    <w:rsid w:val="000C5E6F"/>
    <w:rsid w:val="000E3BFA"/>
    <w:rsid w:val="0010454E"/>
    <w:rsid w:val="00107AE7"/>
    <w:rsid w:val="00120CDD"/>
    <w:rsid w:val="001314E1"/>
    <w:rsid w:val="001349C4"/>
    <w:rsid w:val="00157283"/>
    <w:rsid w:val="00165A8F"/>
    <w:rsid w:val="0017533A"/>
    <w:rsid w:val="001A48B3"/>
    <w:rsid w:val="002011F1"/>
    <w:rsid w:val="002124E2"/>
    <w:rsid w:val="00233143"/>
    <w:rsid w:val="002445CC"/>
    <w:rsid w:val="00245587"/>
    <w:rsid w:val="002522C5"/>
    <w:rsid w:val="00257D42"/>
    <w:rsid w:val="00287437"/>
    <w:rsid w:val="00296D4D"/>
    <w:rsid w:val="002D0D25"/>
    <w:rsid w:val="002F4858"/>
    <w:rsid w:val="003151F8"/>
    <w:rsid w:val="00327999"/>
    <w:rsid w:val="00341AD2"/>
    <w:rsid w:val="00364277"/>
    <w:rsid w:val="003E0E95"/>
    <w:rsid w:val="003E55FE"/>
    <w:rsid w:val="00401736"/>
    <w:rsid w:val="004111EB"/>
    <w:rsid w:val="00420130"/>
    <w:rsid w:val="00483376"/>
    <w:rsid w:val="00490711"/>
    <w:rsid w:val="004B5E9D"/>
    <w:rsid w:val="004D056C"/>
    <w:rsid w:val="004E6306"/>
    <w:rsid w:val="00507139"/>
    <w:rsid w:val="005249DB"/>
    <w:rsid w:val="00563452"/>
    <w:rsid w:val="005711C0"/>
    <w:rsid w:val="00572974"/>
    <w:rsid w:val="00585E54"/>
    <w:rsid w:val="00596AD7"/>
    <w:rsid w:val="005D79D3"/>
    <w:rsid w:val="0061207A"/>
    <w:rsid w:val="0062447F"/>
    <w:rsid w:val="00671963"/>
    <w:rsid w:val="0069561D"/>
    <w:rsid w:val="006D0F61"/>
    <w:rsid w:val="006D4227"/>
    <w:rsid w:val="007000AC"/>
    <w:rsid w:val="00701714"/>
    <w:rsid w:val="00715240"/>
    <w:rsid w:val="00777853"/>
    <w:rsid w:val="007828D0"/>
    <w:rsid w:val="00797AB3"/>
    <w:rsid w:val="007A0A6C"/>
    <w:rsid w:val="007A201C"/>
    <w:rsid w:val="007B263C"/>
    <w:rsid w:val="007B7046"/>
    <w:rsid w:val="00820102"/>
    <w:rsid w:val="00821062"/>
    <w:rsid w:val="008258D7"/>
    <w:rsid w:val="00840195"/>
    <w:rsid w:val="00855E08"/>
    <w:rsid w:val="00865193"/>
    <w:rsid w:val="00874211"/>
    <w:rsid w:val="008A222D"/>
    <w:rsid w:val="008B1391"/>
    <w:rsid w:val="008B367F"/>
    <w:rsid w:val="008B7303"/>
    <w:rsid w:val="008D677A"/>
    <w:rsid w:val="008F5C2B"/>
    <w:rsid w:val="00902327"/>
    <w:rsid w:val="00913271"/>
    <w:rsid w:val="00947541"/>
    <w:rsid w:val="009500F6"/>
    <w:rsid w:val="00952DBF"/>
    <w:rsid w:val="0095418B"/>
    <w:rsid w:val="009718B0"/>
    <w:rsid w:val="00972550"/>
    <w:rsid w:val="00977E39"/>
    <w:rsid w:val="00992E95"/>
    <w:rsid w:val="009B664C"/>
    <w:rsid w:val="009C6190"/>
    <w:rsid w:val="009D78D7"/>
    <w:rsid w:val="009E3CEC"/>
    <w:rsid w:val="009E734D"/>
    <w:rsid w:val="00A0297A"/>
    <w:rsid w:val="00A03681"/>
    <w:rsid w:val="00A03B6F"/>
    <w:rsid w:val="00A14970"/>
    <w:rsid w:val="00A15493"/>
    <w:rsid w:val="00A60C6E"/>
    <w:rsid w:val="00A835DB"/>
    <w:rsid w:val="00A8689C"/>
    <w:rsid w:val="00A90898"/>
    <w:rsid w:val="00AA31F1"/>
    <w:rsid w:val="00AD1AF2"/>
    <w:rsid w:val="00AD3129"/>
    <w:rsid w:val="00AD5122"/>
    <w:rsid w:val="00AD5CC6"/>
    <w:rsid w:val="00AE00A3"/>
    <w:rsid w:val="00AF6DAD"/>
    <w:rsid w:val="00B11511"/>
    <w:rsid w:val="00B211DE"/>
    <w:rsid w:val="00B42AAF"/>
    <w:rsid w:val="00B51F52"/>
    <w:rsid w:val="00B940DC"/>
    <w:rsid w:val="00BA1EBF"/>
    <w:rsid w:val="00BE01D4"/>
    <w:rsid w:val="00BF5787"/>
    <w:rsid w:val="00C007C2"/>
    <w:rsid w:val="00C24552"/>
    <w:rsid w:val="00C7658F"/>
    <w:rsid w:val="00C769DC"/>
    <w:rsid w:val="00CC2ECE"/>
    <w:rsid w:val="00CC5208"/>
    <w:rsid w:val="00CF3817"/>
    <w:rsid w:val="00CF7082"/>
    <w:rsid w:val="00D0294E"/>
    <w:rsid w:val="00D068A5"/>
    <w:rsid w:val="00D46239"/>
    <w:rsid w:val="00D61F25"/>
    <w:rsid w:val="00D75413"/>
    <w:rsid w:val="00D80EB7"/>
    <w:rsid w:val="00DB040D"/>
    <w:rsid w:val="00DC0632"/>
    <w:rsid w:val="00DC2F24"/>
    <w:rsid w:val="00DE285C"/>
    <w:rsid w:val="00DE7C21"/>
    <w:rsid w:val="00DF1B0A"/>
    <w:rsid w:val="00E03AC5"/>
    <w:rsid w:val="00E25690"/>
    <w:rsid w:val="00E46EA9"/>
    <w:rsid w:val="00E6409D"/>
    <w:rsid w:val="00E848F9"/>
    <w:rsid w:val="00EA1432"/>
    <w:rsid w:val="00EB3286"/>
    <w:rsid w:val="00EB506A"/>
    <w:rsid w:val="00EB51B0"/>
    <w:rsid w:val="00EC230C"/>
    <w:rsid w:val="00EC56F1"/>
    <w:rsid w:val="00EE05C1"/>
    <w:rsid w:val="00F003DC"/>
    <w:rsid w:val="00F1339E"/>
    <w:rsid w:val="00F211E6"/>
    <w:rsid w:val="00F3782F"/>
    <w:rsid w:val="00F74EAC"/>
    <w:rsid w:val="00F931C2"/>
    <w:rsid w:val="00FC3B41"/>
    <w:rsid w:val="00FF25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A54EE"/>
  <w15:docId w15:val="{B5254B46-BA91-459E-9CCE-9E80A325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2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D4D"/>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296D4D"/>
    <w:rPr>
      <w:sz w:val="20"/>
      <w:szCs w:val="20"/>
    </w:rPr>
  </w:style>
  <w:style w:type="paragraph" w:styleId="a5">
    <w:name w:val="footer"/>
    <w:basedOn w:val="a"/>
    <w:link w:val="a6"/>
    <w:uiPriority w:val="99"/>
    <w:unhideWhenUsed/>
    <w:rsid w:val="00296D4D"/>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296D4D"/>
    <w:rPr>
      <w:sz w:val="20"/>
      <w:szCs w:val="20"/>
    </w:rPr>
  </w:style>
  <w:style w:type="table" w:styleId="a7">
    <w:name w:val="Table Grid"/>
    <w:basedOn w:val="a1"/>
    <w:uiPriority w:val="39"/>
    <w:rsid w:val="00EB5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222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222D"/>
    <w:rPr>
      <w:rFonts w:asciiTheme="majorHAnsi" w:eastAsiaTheme="majorEastAsia" w:hAnsiTheme="majorHAnsi" w:cstheme="majorBidi"/>
      <w:sz w:val="18"/>
      <w:szCs w:val="18"/>
    </w:rPr>
  </w:style>
  <w:style w:type="paragraph" w:styleId="aa">
    <w:name w:val="List Paragraph"/>
    <w:basedOn w:val="a"/>
    <w:uiPriority w:val="34"/>
    <w:qFormat/>
    <w:rsid w:val="00A60C6E"/>
    <w:pPr>
      <w:ind w:leftChars="200" w:left="480"/>
    </w:pPr>
  </w:style>
  <w:style w:type="paragraph" w:styleId="ab">
    <w:name w:val="Revision"/>
    <w:hidden/>
    <w:uiPriority w:val="99"/>
    <w:semiHidden/>
    <w:rsid w:val="009500F6"/>
    <w:rPr>
      <w:rFonts w:ascii="Times New Roman" w:eastAsia="新細明體" w:hAnsi="Times New Roman" w:cs="Times New Roman"/>
      <w:szCs w:val="20"/>
    </w:rPr>
  </w:style>
  <w:style w:type="character" w:styleId="ac">
    <w:name w:val="annotation reference"/>
    <w:basedOn w:val="a0"/>
    <w:uiPriority w:val="99"/>
    <w:semiHidden/>
    <w:unhideWhenUsed/>
    <w:rsid w:val="009500F6"/>
    <w:rPr>
      <w:sz w:val="18"/>
      <w:szCs w:val="18"/>
    </w:rPr>
  </w:style>
  <w:style w:type="paragraph" w:styleId="ad">
    <w:name w:val="annotation text"/>
    <w:basedOn w:val="a"/>
    <w:link w:val="ae"/>
    <w:uiPriority w:val="99"/>
    <w:semiHidden/>
    <w:unhideWhenUsed/>
    <w:rsid w:val="009500F6"/>
  </w:style>
  <w:style w:type="character" w:customStyle="1" w:styleId="ae">
    <w:name w:val="註解文字 字元"/>
    <w:basedOn w:val="a0"/>
    <w:link w:val="ad"/>
    <w:uiPriority w:val="99"/>
    <w:semiHidden/>
    <w:rsid w:val="009500F6"/>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9500F6"/>
    <w:rPr>
      <w:b/>
      <w:bCs/>
    </w:rPr>
  </w:style>
  <w:style w:type="character" w:customStyle="1" w:styleId="af0">
    <w:name w:val="註解主旨 字元"/>
    <w:basedOn w:val="ae"/>
    <w:link w:val="af"/>
    <w:uiPriority w:val="99"/>
    <w:semiHidden/>
    <w:rsid w:val="009500F6"/>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86331">
      <w:bodyDiv w:val="1"/>
      <w:marLeft w:val="0"/>
      <w:marRight w:val="0"/>
      <w:marTop w:val="0"/>
      <w:marBottom w:val="0"/>
      <w:divBdr>
        <w:top w:val="none" w:sz="0" w:space="0" w:color="auto"/>
        <w:left w:val="none" w:sz="0" w:space="0" w:color="auto"/>
        <w:bottom w:val="none" w:sz="0" w:space="0" w:color="auto"/>
        <w:right w:val="none" w:sz="0" w:space="0" w:color="auto"/>
      </w:divBdr>
    </w:div>
    <w:div w:id="1875577551">
      <w:bodyDiv w:val="1"/>
      <w:marLeft w:val="0"/>
      <w:marRight w:val="0"/>
      <w:marTop w:val="0"/>
      <w:marBottom w:val="0"/>
      <w:divBdr>
        <w:top w:val="none" w:sz="0" w:space="0" w:color="auto"/>
        <w:left w:val="none" w:sz="0" w:space="0" w:color="auto"/>
        <w:bottom w:val="none" w:sz="0" w:space="0" w:color="auto"/>
        <w:right w:val="none" w:sz="0" w:space="0" w:color="auto"/>
      </w:divBdr>
    </w:div>
    <w:div w:id="19438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57728B74DFD479369AD7A9103CA62" ma:contentTypeVersion="2" ma:contentTypeDescription="Create a new document." ma:contentTypeScope="" ma:versionID="0bb13a3d1b36c1008bf9298e8e64e2bc">
  <xsd:schema xmlns:xsd="http://www.w3.org/2001/XMLSchema" xmlns:xs="http://www.w3.org/2001/XMLSchema" xmlns:p="http://schemas.microsoft.com/office/2006/metadata/properties" xmlns:ns3="35bb7ce0-5e8f-4cd8-bb05-242be013ba23" targetNamespace="http://schemas.microsoft.com/office/2006/metadata/properties" ma:root="true" ma:fieldsID="8f252f221447c04f8a2992bda6f1eb95" ns3:_="">
    <xsd:import namespace="35bb7ce0-5e8f-4cd8-bb05-242be013ba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b7ce0-5e8f-4cd8-bb05-242be013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3502-07D0-4761-BA21-FA52AFDE32CD}">
  <ds:schemaRefs>
    <ds:schemaRef ds:uri="http://schemas.microsoft.com/office/2006/metadata/properties"/>
    <ds:schemaRef ds:uri="http://purl.org/dc/terms/"/>
    <ds:schemaRef ds:uri="http://purl.org/dc/elements/1.1/"/>
    <ds:schemaRef ds:uri="http://purl.org/dc/dcmitype/"/>
    <ds:schemaRef ds:uri="35bb7ce0-5e8f-4cd8-bb05-242be013ba2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52F35E9-06FC-4EE7-AE12-182E15F021F1}">
  <ds:schemaRefs>
    <ds:schemaRef ds:uri="http://schemas.microsoft.com/sharepoint/v3/contenttype/forms"/>
  </ds:schemaRefs>
</ds:datastoreItem>
</file>

<file path=customXml/itemProps3.xml><?xml version="1.0" encoding="utf-8"?>
<ds:datastoreItem xmlns:ds="http://schemas.openxmlformats.org/officeDocument/2006/customXml" ds:itemID="{7991239A-8769-4EBF-B150-A7B1856B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b7ce0-5e8f-4cd8-bb05-242be013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D94F1-9AFF-44BD-A653-3341EFAE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589</Words>
  <Characters>3361</Characters>
  <Application>Microsoft Office Word</Application>
  <DocSecurity>0</DocSecurity>
  <Lines>28</Lines>
  <Paragraphs>7</Paragraphs>
  <ScaleCrop>false</ScaleCrop>
  <Company>Hewlett-Packard</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羅德偉</dc:creator>
  <cp:lastModifiedBy>楊東一</cp:lastModifiedBy>
  <cp:revision>2</cp:revision>
  <cp:lastPrinted>2023-04-06T07:43:00Z</cp:lastPrinted>
  <dcterms:created xsi:type="dcterms:W3CDTF">2023-04-25T06:43:00Z</dcterms:created>
  <dcterms:modified xsi:type="dcterms:W3CDTF">2023-04-25T06:43:00Z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0x010100EE857728B74DFD479369AD7A9103CA62</vt:lpwstr>
  </property>
</Properties>
</file>